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5AB27" w14:textId="77777777" w:rsidR="00225BFD" w:rsidRDefault="00225BFD" w:rsidP="00225BFD">
      <w:pPr>
        <w:ind w:left="3600" w:right="4565" w:firstLine="720"/>
        <w:rPr>
          <w:rFonts w:ascii="Arial" w:hAnsi="Arial"/>
          <w:sz w:val="24"/>
        </w:rPr>
      </w:pPr>
      <w:r>
        <w:rPr>
          <w:noProof/>
        </w:rPr>
        <w:drawing>
          <wp:inline distT="0" distB="0" distL="0" distR="0" wp14:anchorId="5EBE9C24" wp14:editId="5178F64E">
            <wp:extent cx="774700" cy="908050"/>
            <wp:effectExtent l="0" t="0" r="6350"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lum bright="12000" contrast="12000"/>
                      <a:extLst>
                        <a:ext uri="{28A0092B-C50C-407E-A947-70E740481C1C}">
                          <a14:useLocalDpi xmlns:a14="http://schemas.microsoft.com/office/drawing/2010/main" val="0"/>
                        </a:ext>
                      </a:extLst>
                    </a:blip>
                    <a:srcRect/>
                    <a:stretch>
                      <a:fillRect/>
                    </a:stretch>
                  </pic:blipFill>
                  <pic:spPr bwMode="auto">
                    <a:xfrm>
                      <a:off x="0" y="0"/>
                      <a:ext cx="774700" cy="908050"/>
                    </a:xfrm>
                    <a:prstGeom prst="rect">
                      <a:avLst/>
                    </a:prstGeom>
                    <a:noFill/>
                    <a:ln>
                      <a:noFill/>
                    </a:ln>
                  </pic:spPr>
                </pic:pic>
              </a:graphicData>
            </a:graphic>
          </wp:inline>
        </w:drawing>
      </w:r>
    </w:p>
    <w:p w14:paraId="1073E1B8" w14:textId="77777777" w:rsidR="00225BFD" w:rsidRDefault="00225BFD" w:rsidP="00225BFD">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14:paraId="48A70EB5" w14:textId="77777777" w:rsidR="00225BFD" w:rsidRDefault="00225BFD" w:rsidP="00225BFD">
      <w:pPr>
        <w:jc w:val="center"/>
        <w:rPr>
          <w:rFonts w:ascii="Arial Narrow" w:hAnsi="Arial Narrow"/>
          <w:b/>
          <w:bCs/>
          <w:sz w:val="44"/>
        </w:rPr>
      </w:pPr>
      <w:r>
        <w:rPr>
          <w:rFonts w:ascii="Arial Narrow" w:hAnsi="Arial Narrow"/>
          <w:b/>
          <w:bCs/>
          <w:sz w:val="44"/>
        </w:rPr>
        <w:t>Челябинской области</w:t>
      </w:r>
    </w:p>
    <w:p w14:paraId="4BEC1ECE" w14:textId="77777777" w:rsidR="00225BFD" w:rsidRDefault="00225BFD" w:rsidP="00225BFD">
      <w:pPr>
        <w:jc w:val="center"/>
      </w:pPr>
    </w:p>
    <w:p w14:paraId="3C6691A3" w14:textId="77777777" w:rsidR="00225BFD" w:rsidRDefault="00225BFD" w:rsidP="00225BFD">
      <w:pPr>
        <w:pStyle w:val="1"/>
        <w:rPr>
          <w:sz w:val="52"/>
        </w:rPr>
      </w:pPr>
      <w:r>
        <w:rPr>
          <w:sz w:val="52"/>
        </w:rPr>
        <w:t>ПОСТАНОВЛЕНИЕ</w:t>
      </w:r>
    </w:p>
    <w:tbl>
      <w:tblPr>
        <w:tblW w:w="0" w:type="auto"/>
        <w:tblInd w:w="108" w:type="dxa"/>
        <w:tblBorders>
          <w:top w:val="thinThickThinSmallGap" w:sz="24" w:space="0" w:color="auto"/>
        </w:tblBorders>
        <w:tblLook w:val="0000" w:firstRow="0" w:lastRow="0" w:firstColumn="0" w:lastColumn="0" w:noHBand="0" w:noVBand="0"/>
      </w:tblPr>
      <w:tblGrid>
        <w:gridCol w:w="9247"/>
      </w:tblGrid>
      <w:tr w:rsidR="00225BFD" w14:paraId="55C3E2BB" w14:textId="77777777" w:rsidTr="004C3332">
        <w:trPr>
          <w:trHeight w:val="100"/>
        </w:trPr>
        <w:tc>
          <w:tcPr>
            <w:tcW w:w="9695" w:type="dxa"/>
          </w:tcPr>
          <w:p w14:paraId="45EDFB06" w14:textId="77777777" w:rsidR="00225BFD" w:rsidRDefault="00225BFD" w:rsidP="004C3332"/>
        </w:tc>
      </w:tr>
    </w:tbl>
    <w:p w14:paraId="56DDF9B2" w14:textId="0BF321D3" w:rsidR="00225BFD" w:rsidRDefault="00225BFD" w:rsidP="00225BFD">
      <w:proofErr w:type="gramStart"/>
      <w:r>
        <w:t xml:space="preserve">От  </w:t>
      </w:r>
      <w:r w:rsidR="00771B7C">
        <w:t>19</w:t>
      </w:r>
      <w:proofErr w:type="gramEnd"/>
      <w:r w:rsidR="00771B7C">
        <w:t>.04.</w:t>
      </w:r>
      <w:r>
        <w:t>2021г.</w:t>
      </w:r>
      <w:r>
        <w:tab/>
      </w:r>
      <w:r>
        <w:tab/>
      </w:r>
      <w:r>
        <w:tab/>
      </w:r>
      <w:r>
        <w:tab/>
      </w:r>
      <w:r>
        <w:tab/>
      </w:r>
      <w:r>
        <w:tab/>
        <w:t xml:space="preserve">               </w:t>
      </w:r>
      <w:r w:rsidR="00771B7C">
        <w:t xml:space="preserve">              </w:t>
      </w:r>
      <w:r>
        <w:t xml:space="preserve">       </w:t>
      </w:r>
      <w:proofErr w:type="gramStart"/>
      <w:r>
        <w:t xml:space="preserve">№  </w:t>
      </w:r>
      <w:r w:rsidR="00771B7C">
        <w:t>598</w:t>
      </w:r>
      <w:proofErr w:type="gramEnd"/>
    </w:p>
    <w:p w14:paraId="1CC112BC" w14:textId="77777777" w:rsidR="00225BFD" w:rsidRDefault="00225BFD" w:rsidP="00225BFD"/>
    <w:p w14:paraId="3E3D84A3" w14:textId="77777777" w:rsidR="00225BFD" w:rsidRDefault="00225BFD" w:rsidP="00225BFD">
      <w:r>
        <w:t>Об утверждении критериев, по которым</w:t>
      </w:r>
    </w:p>
    <w:p w14:paraId="45D2EF06" w14:textId="2CFA796F" w:rsidR="00225BFD" w:rsidRDefault="00225BFD" w:rsidP="00225BFD">
      <w:r>
        <w:t>осуществляется отнесение муниципальных</w:t>
      </w:r>
    </w:p>
    <w:p w14:paraId="4CB65475" w14:textId="77777777" w:rsidR="00177985" w:rsidRDefault="00225BFD" w:rsidP="00225BFD">
      <w:r>
        <w:t>маршрутов регулярных перевозок к</w:t>
      </w:r>
      <w:r w:rsidR="00177985" w:rsidRPr="00177985">
        <w:t xml:space="preserve"> </w:t>
      </w:r>
    </w:p>
    <w:p w14:paraId="580753B4" w14:textId="09D2D82F" w:rsidR="00225BFD" w:rsidRDefault="00177985" w:rsidP="00225BFD">
      <w:r>
        <w:t>социально-значимым маршрутам</w:t>
      </w:r>
      <w:r w:rsidR="00225BFD">
        <w:t xml:space="preserve"> </w:t>
      </w:r>
    </w:p>
    <w:p w14:paraId="0E775668" w14:textId="413D61AF" w:rsidR="00225BFD" w:rsidRDefault="00225BFD" w:rsidP="00225BFD"/>
    <w:p w14:paraId="133A8C6E" w14:textId="646BA17A" w:rsidR="00225BFD" w:rsidRDefault="00225BFD" w:rsidP="00225BFD"/>
    <w:p w14:paraId="7A90398E" w14:textId="44D984A5" w:rsidR="00B4462E" w:rsidRDefault="00225BFD" w:rsidP="00B4462E">
      <w:pPr>
        <w:jc w:val="both"/>
      </w:pPr>
      <w:r>
        <w:t xml:space="preserve"> </w:t>
      </w:r>
      <w:r w:rsidR="00B4462E">
        <w:tab/>
      </w:r>
      <w:r w:rsidR="00B4462E" w:rsidRPr="00B4462E">
        <w:t xml:space="preserve"> </w:t>
      </w:r>
      <w:r w:rsidR="00B4462E">
        <w:t xml:space="preserve">В целях реализации </w:t>
      </w:r>
      <w:hyperlink r:id="rId5" w:history="1">
        <w:r w:rsidR="00B4462E" w:rsidRPr="00B4462E">
          <w:rPr>
            <w:rStyle w:val="a3"/>
            <w:color w:val="auto"/>
          </w:rPr>
          <w:t>Федерального закона</w:t>
        </w:r>
      </w:hyperlink>
      <w:r w:rsidR="00B4462E" w:rsidRPr="00B4462E">
        <w:t xml:space="preserve"> </w:t>
      </w:r>
      <w:r w:rsidR="00B4462E">
        <w:t>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Федеральным законом</w:t>
      </w:r>
      <w:r w:rsidR="00B4462E" w:rsidRPr="00880BF5">
        <w:t xml:space="preserve"> </w:t>
      </w:r>
      <w:r w:rsidR="00B4462E">
        <w:t>от 06.10.2003г. № 131-ФЗ «Об общих принципах организации местного самоуправления в Российской Федерации»,</w:t>
      </w:r>
      <w:r w:rsidR="00750E5C">
        <w:t xml:space="preserve"> </w:t>
      </w:r>
      <w:r w:rsidR="009914CF">
        <w:t>постановлением администрации  Усть-Катавского городского округа от 30.01. 2020г. № 111 «Об утверждении Порядка организации транспортного обслуживания населения на муниципальных маршрутах регулярных перевозок в границах Усть-Катавского городского округа»</w:t>
      </w:r>
      <w:r w:rsidR="006416DA">
        <w:t xml:space="preserve"> и Уставом Усть-Катавского городского округа, </w:t>
      </w:r>
    </w:p>
    <w:p w14:paraId="2507671C" w14:textId="3A1273E2" w:rsidR="00B4462E" w:rsidRDefault="006416DA" w:rsidP="00B4462E">
      <w:pPr>
        <w:jc w:val="both"/>
      </w:pPr>
      <w:r>
        <w:t>администрация Усть-Катавского городского округа ПОСТАНОВЛЯЕТ:</w:t>
      </w:r>
    </w:p>
    <w:p w14:paraId="09FCEDCE" w14:textId="338D4E98" w:rsidR="00B4462E" w:rsidRDefault="00B4462E" w:rsidP="006416DA">
      <w:pPr>
        <w:ind w:firstLine="708"/>
        <w:jc w:val="both"/>
      </w:pPr>
      <w:bookmarkStart w:id="0" w:name="sub_1001"/>
      <w:r>
        <w:t xml:space="preserve">1. Утвердить </w:t>
      </w:r>
      <w:r w:rsidR="00EB1E8B">
        <w:t>перечень</w:t>
      </w:r>
      <w:r w:rsidRPr="006416DA">
        <w:t xml:space="preserve"> </w:t>
      </w:r>
      <w:r w:rsidR="00EB1E8B">
        <w:t>критери</w:t>
      </w:r>
      <w:hyperlink w:anchor="sub_1000" w:history="1">
        <w:r w:rsidR="00EB1E8B">
          <w:rPr>
            <w:rStyle w:val="a3"/>
            <w:color w:val="auto"/>
          </w:rPr>
          <w:t>ев</w:t>
        </w:r>
      </w:hyperlink>
      <w:r w:rsidR="00EB1E8B">
        <w:rPr>
          <w:rStyle w:val="a3"/>
          <w:color w:val="auto"/>
        </w:rPr>
        <w:t>, по которым осуществляется</w:t>
      </w:r>
      <w:r>
        <w:t xml:space="preserve"> отнесени</w:t>
      </w:r>
      <w:r w:rsidR="006771EB">
        <w:t>е</w:t>
      </w:r>
      <w:r>
        <w:t xml:space="preserve"> муниципальных маршрутов регулярных перевозок к </w:t>
      </w:r>
      <w:r w:rsidR="006771EB">
        <w:t>социально-значимым маршрутам (прилагается).</w:t>
      </w:r>
    </w:p>
    <w:bookmarkEnd w:id="0"/>
    <w:p w14:paraId="2DD48950" w14:textId="23D56933" w:rsidR="00EB1E8B" w:rsidRDefault="006771EB" w:rsidP="006771EB">
      <w:pPr>
        <w:ind w:firstLine="708"/>
        <w:jc w:val="both"/>
      </w:pPr>
      <w:r>
        <w:t>2</w:t>
      </w:r>
      <w:r w:rsidR="00225BFD">
        <w:t>.Общему отделу администрации</w:t>
      </w:r>
      <w:r w:rsidR="00225BFD" w:rsidRPr="005F65E5">
        <w:t xml:space="preserve"> </w:t>
      </w:r>
      <w:r w:rsidR="00225BFD">
        <w:t xml:space="preserve">Усть-Катавского городского округа (Толоконникова О.Л.) </w:t>
      </w:r>
      <w:r>
        <w:t>данное постановление</w:t>
      </w:r>
      <w:r w:rsidR="00225BFD">
        <w:t xml:space="preserve"> разместить на официальном сайте администрации Усть-Катавского городского округа (</w:t>
      </w:r>
      <w:r w:rsidR="00225BFD">
        <w:rPr>
          <w:lang w:val="en-US"/>
        </w:rPr>
        <w:t>www</w:t>
      </w:r>
      <w:r w:rsidR="00225BFD" w:rsidRPr="005774DE">
        <w:t>.</w:t>
      </w:r>
      <w:proofErr w:type="spellStart"/>
      <w:r w:rsidR="00225BFD">
        <w:rPr>
          <w:lang w:val="en-US"/>
        </w:rPr>
        <w:t>ukgo</w:t>
      </w:r>
      <w:proofErr w:type="spellEnd"/>
      <w:r w:rsidR="00225BFD" w:rsidRPr="005774DE">
        <w:t>.</w:t>
      </w:r>
      <w:proofErr w:type="spellStart"/>
      <w:r w:rsidR="00225BFD">
        <w:rPr>
          <w:lang w:val="en-US"/>
        </w:rPr>
        <w:t>su</w:t>
      </w:r>
      <w:proofErr w:type="spellEnd"/>
      <w:r w:rsidR="00225BFD">
        <w:t>)</w:t>
      </w:r>
      <w:r>
        <w:t>.</w:t>
      </w:r>
    </w:p>
    <w:p w14:paraId="604F4A24" w14:textId="025E1575" w:rsidR="00225BFD" w:rsidRDefault="006771EB" w:rsidP="00225BFD">
      <w:pPr>
        <w:ind w:firstLine="708"/>
        <w:jc w:val="both"/>
      </w:pPr>
      <w:r>
        <w:t>3</w:t>
      </w:r>
      <w:r w:rsidR="00225BFD">
        <w:t>. Контроль за</w:t>
      </w:r>
      <w:r w:rsidR="00EB1E8B">
        <w:t xml:space="preserve"> исполнением настоящего постановления</w:t>
      </w:r>
      <w:r w:rsidR="00225BFD">
        <w:t xml:space="preserve"> возложить на заместителя главы – начальника Управления имущественных и земельных отношений </w:t>
      </w:r>
      <w:proofErr w:type="spellStart"/>
      <w:r w:rsidR="00225BFD">
        <w:t>Я.В.Гриновского</w:t>
      </w:r>
      <w:proofErr w:type="spellEnd"/>
      <w:r w:rsidR="00225BFD">
        <w:t>.</w:t>
      </w:r>
    </w:p>
    <w:p w14:paraId="5CDC36B8" w14:textId="77777777" w:rsidR="00225BFD" w:rsidRDefault="00225BFD" w:rsidP="00225BFD">
      <w:pPr>
        <w:jc w:val="both"/>
      </w:pPr>
    </w:p>
    <w:p w14:paraId="072C236A" w14:textId="77777777" w:rsidR="00225BFD" w:rsidRDefault="00225BFD" w:rsidP="00225BFD">
      <w:pPr>
        <w:jc w:val="both"/>
      </w:pPr>
      <w:r>
        <w:t>Глава Усть-Катавского</w:t>
      </w:r>
    </w:p>
    <w:p w14:paraId="43574292" w14:textId="77777777" w:rsidR="00225BFD" w:rsidRPr="00725B00" w:rsidRDefault="00225BFD" w:rsidP="00225BFD">
      <w:pPr>
        <w:jc w:val="both"/>
      </w:pPr>
      <w:r>
        <w:t xml:space="preserve">городского округа                                                                              </w:t>
      </w:r>
      <w:proofErr w:type="spellStart"/>
      <w:r>
        <w:t>С.Д.Семков</w:t>
      </w:r>
      <w:proofErr w:type="spellEnd"/>
    </w:p>
    <w:p w14:paraId="05A1A333" w14:textId="77777777" w:rsidR="00225BFD" w:rsidRDefault="00225BFD" w:rsidP="00225BFD">
      <w:pPr>
        <w:jc w:val="center"/>
        <w:rPr>
          <w:b/>
        </w:rPr>
      </w:pPr>
    </w:p>
    <w:p w14:paraId="69F929A5" w14:textId="77777777" w:rsidR="00705270" w:rsidRDefault="00705270" w:rsidP="006771EB">
      <w:pPr>
        <w:jc w:val="right"/>
        <w:rPr>
          <w:bCs/>
        </w:rPr>
      </w:pPr>
    </w:p>
    <w:p w14:paraId="24FE8BEF" w14:textId="4B146F28" w:rsidR="00225BFD" w:rsidRPr="006771EB" w:rsidRDefault="006771EB" w:rsidP="006771EB">
      <w:pPr>
        <w:jc w:val="right"/>
        <w:rPr>
          <w:bCs/>
        </w:rPr>
      </w:pPr>
      <w:r w:rsidRPr="006771EB">
        <w:rPr>
          <w:bCs/>
        </w:rPr>
        <w:lastRenderedPageBreak/>
        <w:t xml:space="preserve">Приложение </w:t>
      </w:r>
    </w:p>
    <w:p w14:paraId="7E02B79C" w14:textId="7E437112" w:rsidR="006771EB" w:rsidRDefault="006771EB" w:rsidP="006771EB">
      <w:pPr>
        <w:jc w:val="right"/>
        <w:rPr>
          <w:bCs/>
        </w:rPr>
      </w:pPr>
      <w:r>
        <w:rPr>
          <w:bCs/>
        </w:rPr>
        <w:t>к</w:t>
      </w:r>
      <w:r w:rsidRPr="006771EB">
        <w:rPr>
          <w:bCs/>
        </w:rPr>
        <w:t xml:space="preserve"> постановлению</w:t>
      </w:r>
      <w:r>
        <w:rPr>
          <w:bCs/>
        </w:rPr>
        <w:t xml:space="preserve"> администрации</w:t>
      </w:r>
    </w:p>
    <w:p w14:paraId="21ED140D" w14:textId="66050F1B" w:rsidR="006771EB" w:rsidRPr="006771EB" w:rsidRDefault="006771EB" w:rsidP="006771EB">
      <w:pPr>
        <w:jc w:val="right"/>
        <w:rPr>
          <w:bCs/>
        </w:rPr>
      </w:pPr>
      <w:r>
        <w:rPr>
          <w:bCs/>
        </w:rPr>
        <w:t>Усть-Катавского городского округа</w:t>
      </w:r>
      <w:r w:rsidRPr="006771EB">
        <w:rPr>
          <w:bCs/>
        </w:rPr>
        <w:t xml:space="preserve"> </w:t>
      </w:r>
    </w:p>
    <w:p w14:paraId="65C9E5F4" w14:textId="5595DE53" w:rsidR="006771EB" w:rsidRDefault="006771EB" w:rsidP="006771EB">
      <w:pPr>
        <w:jc w:val="right"/>
        <w:rPr>
          <w:bCs/>
        </w:rPr>
      </w:pPr>
      <w:r>
        <w:rPr>
          <w:bCs/>
        </w:rPr>
        <w:t>о</w:t>
      </w:r>
      <w:r w:rsidRPr="006771EB">
        <w:rPr>
          <w:bCs/>
        </w:rPr>
        <w:t xml:space="preserve">т </w:t>
      </w:r>
      <w:r w:rsidR="00771B7C">
        <w:rPr>
          <w:bCs/>
        </w:rPr>
        <w:t>19.04.</w:t>
      </w:r>
      <w:r w:rsidRPr="006771EB">
        <w:rPr>
          <w:bCs/>
        </w:rPr>
        <w:t>2021г</w:t>
      </w:r>
      <w:r w:rsidR="00771B7C">
        <w:rPr>
          <w:bCs/>
        </w:rPr>
        <w:t xml:space="preserve"> № 598</w:t>
      </w:r>
    </w:p>
    <w:p w14:paraId="1CD800E5" w14:textId="25A70B7D" w:rsidR="006771EB" w:rsidRDefault="006771EB" w:rsidP="006771EB">
      <w:pPr>
        <w:jc w:val="right"/>
        <w:rPr>
          <w:bCs/>
        </w:rPr>
      </w:pPr>
    </w:p>
    <w:p w14:paraId="14707A07" w14:textId="3A061A30" w:rsidR="006771EB" w:rsidRDefault="006771EB" w:rsidP="006771EB">
      <w:pPr>
        <w:jc w:val="right"/>
        <w:rPr>
          <w:bCs/>
        </w:rPr>
      </w:pPr>
    </w:p>
    <w:p w14:paraId="17276D65" w14:textId="5E9C79E1" w:rsidR="006771EB" w:rsidRDefault="006771EB" w:rsidP="006771EB">
      <w:pPr>
        <w:jc w:val="right"/>
        <w:rPr>
          <w:bCs/>
        </w:rPr>
      </w:pPr>
    </w:p>
    <w:p w14:paraId="33FCA3CD" w14:textId="37A1936C" w:rsidR="006771EB" w:rsidRDefault="006771EB" w:rsidP="006771EB">
      <w:pPr>
        <w:jc w:val="center"/>
      </w:pPr>
      <w:r>
        <w:t>Перечень</w:t>
      </w:r>
      <w:r w:rsidRPr="006416DA">
        <w:t xml:space="preserve"> </w:t>
      </w:r>
      <w:r>
        <w:t>критери</w:t>
      </w:r>
      <w:hyperlink w:anchor="sub_1000" w:history="1">
        <w:r>
          <w:rPr>
            <w:rStyle w:val="a3"/>
            <w:color w:val="auto"/>
          </w:rPr>
          <w:t>ев</w:t>
        </w:r>
      </w:hyperlink>
      <w:r>
        <w:rPr>
          <w:rStyle w:val="a3"/>
          <w:color w:val="auto"/>
        </w:rPr>
        <w:t>, по которым осуществляется</w:t>
      </w:r>
      <w:r>
        <w:t xml:space="preserve"> отнесение муниципальных маршрутов регулярных перевозок к социально-значимым маршрутам</w:t>
      </w:r>
    </w:p>
    <w:p w14:paraId="4CA17924" w14:textId="155E4A47" w:rsidR="006771EB" w:rsidRDefault="006771EB" w:rsidP="006771EB">
      <w:pPr>
        <w:jc w:val="center"/>
      </w:pPr>
    </w:p>
    <w:p w14:paraId="5D543CCA" w14:textId="03ACF7AA" w:rsidR="009D1A1E" w:rsidRDefault="009D1A1E" w:rsidP="006771EB">
      <w:pPr>
        <w:jc w:val="center"/>
      </w:pPr>
    </w:p>
    <w:tbl>
      <w:tblPr>
        <w:tblStyle w:val="a4"/>
        <w:tblW w:w="0" w:type="auto"/>
        <w:tblLook w:val="04A0" w:firstRow="1" w:lastRow="0" w:firstColumn="1" w:lastColumn="0" w:noHBand="0" w:noVBand="1"/>
      </w:tblPr>
      <w:tblGrid>
        <w:gridCol w:w="988"/>
        <w:gridCol w:w="8357"/>
      </w:tblGrid>
      <w:tr w:rsidR="009D1A1E" w14:paraId="0B769664" w14:textId="77777777" w:rsidTr="009D1A1E">
        <w:tc>
          <w:tcPr>
            <w:tcW w:w="988" w:type="dxa"/>
          </w:tcPr>
          <w:p w14:paraId="584DF839" w14:textId="765876DD" w:rsidR="009D1A1E" w:rsidRPr="009D1A1E" w:rsidRDefault="009D1A1E" w:rsidP="006771EB">
            <w:pPr>
              <w:jc w:val="center"/>
              <w:rPr>
                <w:bCs/>
              </w:rPr>
            </w:pPr>
            <w:r w:rsidRPr="009D1A1E">
              <w:rPr>
                <w:bCs/>
              </w:rPr>
              <w:t>3п/п</w:t>
            </w:r>
          </w:p>
        </w:tc>
        <w:tc>
          <w:tcPr>
            <w:tcW w:w="8357" w:type="dxa"/>
          </w:tcPr>
          <w:p w14:paraId="42387894" w14:textId="6493D5B3" w:rsidR="009D1A1E" w:rsidRPr="009D1A1E" w:rsidRDefault="009D1A1E" w:rsidP="006771EB">
            <w:pPr>
              <w:jc w:val="center"/>
              <w:rPr>
                <w:bCs/>
              </w:rPr>
            </w:pPr>
            <w:r>
              <w:t xml:space="preserve">Критерии </w:t>
            </w:r>
            <w:r>
              <w:rPr>
                <w:rStyle w:val="a3"/>
                <w:color w:val="auto"/>
              </w:rPr>
              <w:t xml:space="preserve"> </w:t>
            </w:r>
            <w:r>
              <w:t xml:space="preserve"> отнесения муниципальных маршрутов регулярных перевозок к социально-значимым муниципальным  маршрутам</w:t>
            </w:r>
          </w:p>
        </w:tc>
      </w:tr>
      <w:tr w:rsidR="009D1A1E" w14:paraId="7745E8AF" w14:textId="77777777" w:rsidTr="00F54978">
        <w:tc>
          <w:tcPr>
            <w:tcW w:w="988" w:type="dxa"/>
          </w:tcPr>
          <w:p w14:paraId="5F743EE3" w14:textId="167A0F4B" w:rsidR="009D1A1E" w:rsidRPr="009D1A1E" w:rsidRDefault="009D1A1E" w:rsidP="009D1A1E">
            <w:pPr>
              <w:jc w:val="center"/>
              <w:rPr>
                <w:bCs/>
              </w:rPr>
            </w:pPr>
            <w:r>
              <w:rPr>
                <w:bCs/>
              </w:rPr>
              <w:t>1</w:t>
            </w:r>
          </w:p>
        </w:tc>
        <w:tc>
          <w:tcPr>
            <w:tcW w:w="8357" w:type="dxa"/>
            <w:vAlign w:val="center"/>
          </w:tcPr>
          <w:p w14:paraId="099D6C06" w14:textId="08EB9933" w:rsidR="009D1A1E" w:rsidRPr="009D1A1E" w:rsidRDefault="009D1A1E" w:rsidP="009D1A1E">
            <w:pPr>
              <w:jc w:val="both"/>
              <w:rPr>
                <w:bCs/>
              </w:rPr>
            </w:pPr>
            <w:r>
              <w:t>Маршрут устанавливается по инициативе администрации Усть-Катавского городского округа, не единичных постоянных во времени обращений граждан, в том числе коллективных.</w:t>
            </w:r>
          </w:p>
        </w:tc>
      </w:tr>
      <w:tr w:rsidR="009D1A1E" w14:paraId="78A53B62" w14:textId="77777777" w:rsidTr="00F54978">
        <w:tc>
          <w:tcPr>
            <w:tcW w:w="988" w:type="dxa"/>
          </w:tcPr>
          <w:p w14:paraId="4FFC7EDB" w14:textId="63A96CDC" w:rsidR="009D1A1E" w:rsidRPr="009D1A1E" w:rsidRDefault="009D1A1E" w:rsidP="009D1A1E">
            <w:pPr>
              <w:jc w:val="center"/>
              <w:rPr>
                <w:bCs/>
              </w:rPr>
            </w:pPr>
            <w:r>
              <w:rPr>
                <w:bCs/>
              </w:rPr>
              <w:t>2</w:t>
            </w:r>
          </w:p>
        </w:tc>
        <w:tc>
          <w:tcPr>
            <w:tcW w:w="8357" w:type="dxa"/>
            <w:vAlign w:val="center"/>
          </w:tcPr>
          <w:p w14:paraId="249B6603" w14:textId="759AD29D" w:rsidR="009D1A1E" w:rsidRPr="009D1A1E" w:rsidRDefault="009D1A1E" w:rsidP="009D1A1E">
            <w:pPr>
              <w:jc w:val="both"/>
              <w:rPr>
                <w:bCs/>
              </w:rPr>
            </w:pPr>
            <w:r>
              <w:t>Маршрут характеризуется низким устойчивым пассажиропотоком, не позволяющим компенсировать затраты перевозчика на выполнение установленного объема обязательной транспортной работы за счет получаемых доходов от перевозки пассажиров.</w:t>
            </w:r>
          </w:p>
        </w:tc>
      </w:tr>
      <w:tr w:rsidR="009D1A1E" w14:paraId="0E1EECD5" w14:textId="77777777" w:rsidTr="00F54978">
        <w:tc>
          <w:tcPr>
            <w:tcW w:w="988" w:type="dxa"/>
          </w:tcPr>
          <w:p w14:paraId="75E40493" w14:textId="75C23219" w:rsidR="009D1A1E" w:rsidRPr="009D1A1E" w:rsidRDefault="009D1A1E" w:rsidP="009D1A1E">
            <w:pPr>
              <w:jc w:val="center"/>
              <w:rPr>
                <w:bCs/>
              </w:rPr>
            </w:pPr>
            <w:r>
              <w:rPr>
                <w:bCs/>
              </w:rPr>
              <w:t>3</w:t>
            </w:r>
          </w:p>
        </w:tc>
        <w:tc>
          <w:tcPr>
            <w:tcW w:w="8357" w:type="dxa"/>
            <w:vAlign w:val="center"/>
          </w:tcPr>
          <w:p w14:paraId="479083D9" w14:textId="04473EAE" w:rsidR="009D1A1E" w:rsidRPr="009D1A1E" w:rsidRDefault="009D1A1E" w:rsidP="009D1A1E">
            <w:pPr>
              <w:jc w:val="both"/>
              <w:rPr>
                <w:bCs/>
              </w:rPr>
            </w:pPr>
            <w:r>
              <w:t xml:space="preserve">Перевозчик подал заявление о прекращении действия свидетельства об осуществлении перевозок по маршруту регулярных перевозок или обратился в </w:t>
            </w:r>
            <w:r w:rsidR="008F0FFA">
              <w:t xml:space="preserve">администрацию Усть-Катавского городского округа </w:t>
            </w:r>
            <w:r>
              <w:t>с обращением о готовности подать такое заявление в любой момент.</w:t>
            </w:r>
          </w:p>
        </w:tc>
      </w:tr>
      <w:tr w:rsidR="009D1A1E" w14:paraId="544D7008" w14:textId="77777777" w:rsidTr="009D1A1E">
        <w:tc>
          <w:tcPr>
            <w:tcW w:w="988" w:type="dxa"/>
          </w:tcPr>
          <w:p w14:paraId="5370686A" w14:textId="3608E4CA" w:rsidR="009D1A1E" w:rsidRPr="009D1A1E" w:rsidRDefault="009D1A1E" w:rsidP="009D1A1E">
            <w:pPr>
              <w:jc w:val="center"/>
              <w:rPr>
                <w:bCs/>
              </w:rPr>
            </w:pPr>
            <w:r>
              <w:rPr>
                <w:bCs/>
              </w:rPr>
              <w:t>4</w:t>
            </w:r>
          </w:p>
        </w:tc>
        <w:tc>
          <w:tcPr>
            <w:tcW w:w="8357" w:type="dxa"/>
          </w:tcPr>
          <w:p w14:paraId="1A629DD3" w14:textId="2C298919" w:rsidR="009D1A1E" w:rsidRPr="009D1A1E" w:rsidRDefault="009D1A1E" w:rsidP="009D1A1E">
            <w:pPr>
              <w:jc w:val="both"/>
              <w:rPr>
                <w:bCs/>
              </w:rPr>
            </w:pPr>
            <w:r>
              <w:t>Отсутствуют перевозчики, желающие работать на муниципальном маршруте регулярных перевозок по нерегулируемому тарифу, по результатам проведенного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и (или) по итогам опроса перевозчиков.</w:t>
            </w:r>
          </w:p>
        </w:tc>
      </w:tr>
    </w:tbl>
    <w:p w14:paraId="1DA5E5EA" w14:textId="77777777" w:rsidR="009D1A1E" w:rsidRDefault="009D1A1E" w:rsidP="006771EB">
      <w:pPr>
        <w:jc w:val="center"/>
        <w:rPr>
          <w:b/>
        </w:rPr>
      </w:pPr>
    </w:p>
    <w:p w14:paraId="3A452ECA" w14:textId="39A1AF9D" w:rsidR="008F0FFA" w:rsidRPr="008F0FFA" w:rsidRDefault="008F0FFA" w:rsidP="008F0FFA">
      <w:pPr>
        <w:jc w:val="both"/>
      </w:pPr>
      <w:r>
        <w:t xml:space="preserve">Муниципальный  маршрут регулярных перевозок следует относить к социально значимому муниципальному маршруту, в случае соответствия его </w:t>
      </w:r>
      <w:hyperlink w:anchor="sub_1007" w:history="1">
        <w:r w:rsidRPr="008F0FFA">
          <w:rPr>
            <w:rStyle w:val="a3"/>
            <w:rFonts w:cs="Arial"/>
            <w:color w:val="auto"/>
          </w:rPr>
          <w:t>критерию первому</w:t>
        </w:r>
      </w:hyperlink>
      <w:r>
        <w:t xml:space="preserve">, либо соответствию его одновременно </w:t>
      </w:r>
      <w:hyperlink w:anchor="sub_1008" w:history="1">
        <w:r w:rsidRPr="008F0FFA">
          <w:rPr>
            <w:rStyle w:val="a3"/>
            <w:rFonts w:cs="Arial"/>
            <w:color w:val="auto"/>
          </w:rPr>
          <w:t>второму</w:t>
        </w:r>
      </w:hyperlink>
      <w:r w:rsidRPr="008F0FFA">
        <w:t xml:space="preserve">, </w:t>
      </w:r>
      <w:hyperlink w:anchor="sub_1009" w:history="1">
        <w:r w:rsidRPr="008F0FFA">
          <w:rPr>
            <w:rStyle w:val="a3"/>
            <w:rFonts w:cs="Arial"/>
            <w:color w:val="auto"/>
          </w:rPr>
          <w:t>третьему</w:t>
        </w:r>
      </w:hyperlink>
      <w:r w:rsidRPr="008F0FFA">
        <w:t xml:space="preserve"> и </w:t>
      </w:r>
      <w:hyperlink w:anchor="sub_1010" w:history="1">
        <w:r w:rsidRPr="008F0FFA">
          <w:rPr>
            <w:rStyle w:val="a3"/>
            <w:rFonts w:cs="Arial"/>
            <w:color w:val="auto"/>
          </w:rPr>
          <w:t>четвертому</w:t>
        </w:r>
      </w:hyperlink>
      <w:r w:rsidRPr="008F0FFA">
        <w:t xml:space="preserve"> критериям.</w:t>
      </w:r>
    </w:p>
    <w:p w14:paraId="0B20C57E" w14:textId="3286E989" w:rsidR="008F0FFA" w:rsidRDefault="008F0FFA" w:rsidP="008F0FFA">
      <w:pPr>
        <w:jc w:val="both"/>
      </w:pPr>
      <w:r>
        <w:t>Отнесение муниципальных маршрутов регулярных перевозок к социально значимым муниципальным маршрутам осуществляется с учетом обеспечения допустимых расходов бюджета на перевозки по регулируемым тарифам.</w:t>
      </w:r>
    </w:p>
    <w:p w14:paraId="544B1056" w14:textId="77777777" w:rsidR="00225BFD" w:rsidRDefault="00225BFD" w:rsidP="008F0FFA">
      <w:pPr>
        <w:jc w:val="both"/>
        <w:rPr>
          <w:b/>
        </w:rPr>
      </w:pPr>
    </w:p>
    <w:p w14:paraId="674F7D96" w14:textId="77777777" w:rsidR="00EB1E8B" w:rsidRDefault="00EB1E8B"/>
    <w:p w14:paraId="4A0FBE63" w14:textId="77777777" w:rsidR="00EB1E8B" w:rsidRDefault="00EB1E8B"/>
    <w:p w14:paraId="1AC1CFE3" w14:textId="77777777" w:rsidR="00EB1E8B" w:rsidRDefault="00EB1E8B"/>
    <w:p w14:paraId="73A82D57" w14:textId="77777777" w:rsidR="00EB1E8B" w:rsidRDefault="00EB1E8B"/>
    <w:p w14:paraId="5AE28077" w14:textId="77777777" w:rsidR="00EB1E8B" w:rsidRDefault="00EB1E8B"/>
    <w:p w14:paraId="17DEB334" w14:textId="77777777" w:rsidR="00EB1E8B" w:rsidRDefault="00EB1E8B"/>
    <w:p w14:paraId="350AED3D" w14:textId="77777777" w:rsidR="00EB1E8B" w:rsidRDefault="00EB1E8B">
      <w:bookmarkStart w:id="1" w:name="_GoBack"/>
      <w:bookmarkEnd w:id="1"/>
    </w:p>
    <w:sectPr w:rsidR="00EB1E8B" w:rsidSect="006771E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FD"/>
    <w:rsid w:val="00177985"/>
    <w:rsid w:val="00225BFD"/>
    <w:rsid w:val="006416DA"/>
    <w:rsid w:val="006771EB"/>
    <w:rsid w:val="006954DE"/>
    <w:rsid w:val="00705270"/>
    <w:rsid w:val="00750E5C"/>
    <w:rsid w:val="00771B7C"/>
    <w:rsid w:val="00846432"/>
    <w:rsid w:val="00894D02"/>
    <w:rsid w:val="008F0FFA"/>
    <w:rsid w:val="009914CF"/>
    <w:rsid w:val="009D1A1E"/>
    <w:rsid w:val="00B4462E"/>
    <w:rsid w:val="00BD7D0D"/>
    <w:rsid w:val="00CA5859"/>
    <w:rsid w:val="00EB1E8B"/>
    <w:rsid w:val="00F5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BDD2"/>
  <w15:chartTrackingRefBased/>
  <w15:docId w15:val="{D1E4A741-712E-4CD5-8D70-1B4C68F1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BFD"/>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25BFD"/>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BFD"/>
    <w:rPr>
      <w:rFonts w:ascii="Arial Black" w:eastAsia="Times New Roman" w:hAnsi="Arial Black" w:cs="Times New Roman"/>
      <w:b/>
      <w:bCs/>
      <w:sz w:val="44"/>
      <w:szCs w:val="24"/>
      <w:lang w:eastAsia="ru-RU"/>
    </w:rPr>
  </w:style>
  <w:style w:type="character" w:customStyle="1" w:styleId="a3">
    <w:name w:val="Гипертекстовая ссылка"/>
    <w:basedOn w:val="a0"/>
    <w:uiPriority w:val="99"/>
    <w:rsid w:val="00B4462E"/>
    <w:rPr>
      <w:color w:val="106BBE"/>
    </w:rPr>
  </w:style>
  <w:style w:type="table" w:styleId="a4">
    <w:name w:val="Table Grid"/>
    <w:basedOn w:val="a1"/>
    <w:uiPriority w:val="39"/>
    <w:rsid w:val="009D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71029200.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Марина Александровна</dc:creator>
  <cp:keywords/>
  <dc:description/>
  <cp:lastModifiedBy>Чернова Елена Александровна</cp:lastModifiedBy>
  <cp:revision>3</cp:revision>
  <cp:lastPrinted>2021-11-26T06:49:00Z</cp:lastPrinted>
  <dcterms:created xsi:type="dcterms:W3CDTF">2021-11-26T11:21:00Z</dcterms:created>
  <dcterms:modified xsi:type="dcterms:W3CDTF">2021-11-26T11:48:00Z</dcterms:modified>
</cp:coreProperties>
</file>