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07AB" w:rsidRDefault="00E907AB" w:rsidP="00E907AB">
      <w:pPr>
        <w:pStyle w:val="1"/>
        <w:spacing w:line="240" w:lineRule="auto"/>
        <w:ind w:left="5380" w:firstLine="0"/>
      </w:pPr>
      <w:r>
        <w:rPr>
          <w:color w:val="000000"/>
        </w:rPr>
        <w:t>Приложение 10</w:t>
      </w:r>
    </w:p>
    <w:p w:rsidR="00E907AB" w:rsidRDefault="00E907AB" w:rsidP="00E907AB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E907AB" w:rsidRDefault="00E907AB" w:rsidP="00E907AB">
      <w:pPr>
        <w:pStyle w:val="1"/>
        <w:tabs>
          <w:tab w:val="left" w:pos="6954"/>
        </w:tabs>
        <w:spacing w:after="600" w:line="240" w:lineRule="auto"/>
        <w:ind w:left="5380" w:firstLine="20"/>
      </w:pPr>
    </w:p>
    <w:p w:rsidR="00E907AB" w:rsidRDefault="00E907AB" w:rsidP="00E907AB">
      <w:pPr>
        <w:pStyle w:val="20"/>
        <w:spacing w:after="780"/>
        <w:ind w:left="0" w:right="160"/>
      </w:pPr>
      <w:r>
        <w:rPr>
          <w:color w:val="000000"/>
          <w:sz w:val="24"/>
          <w:szCs w:val="24"/>
        </w:rPr>
        <w:t>ФОРМА</w:t>
      </w:r>
    </w:p>
    <w:p w:rsidR="00E907AB" w:rsidRDefault="00E907AB" w:rsidP="00E907AB">
      <w:pPr>
        <w:pStyle w:val="20"/>
        <w:spacing w:after="0"/>
        <w:ind w:left="0" w:right="0"/>
        <w:jc w:val="center"/>
      </w:pPr>
      <w:r>
        <w:rPr>
          <w:color w:val="000000"/>
          <w:sz w:val="24"/>
          <w:szCs w:val="24"/>
        </w:rPr>
        <w:t>Место для</w:t>
      </w:r>
      <w:r>
        <w:rPr>
          <w:color w:val="000000"/>
          <w:sz w:val="24"/>
          <w:szCs w:val="24"/>
        </w:rPr>
        <w:br/>
        <w:t>нанесения</w:t>
      </w:r>
    </w:p>
    <w:p w:rsidR="00E907AB" w:rsidRDefault="00E907AB" w:rsidP="00E907AB">
      <w:pPr>
        <w:pStyle w:val="20"/>
        <w:spacing w:after="1860"/>
        <w:ind w:left="0" w:right="0"/>
        <w:jc w:val="center"/>
      </w:pPr>
      <w:r>
        <w:rPr>
          <w:color w:val="000000"/>
          <w:sz w:val="24"/>
          <w:szCs w:val="24"/>
        </w:rPr>
        <w:t>QR-кода</w:t>
      </w:r>
    </w:p>
    <w:p w:rsidR="00E907AB" w:rsidRDefault="00E907AB" w:rsidP="00E907AB">
      <w:pPr>
        <w:pStyle w:val="1"/>
        <w:spacing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</w:p>
    <w:p w:rsidR="00E907AB" w:rsidRDefault="00E907AB" w:rsidP="00E907AB">
      <w:pPr>
        <w:pStyle w:val="1"/>
        <w:spacing w:after="320" w:line="240" w:lineRule="auto"/>
        <w:ind w:firstLine="0"/>
        <w:jc w:val="center"/>
      </w:pPr>
      <w:r>
        <w:rPr>
          <w:b/>
          <w:bCs/>
          <w:color w:val="000000"/>
        </w:rPr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соблюдения требований по</w:t>
      </w:r>
      <w:r>
        <w:rPr>
          <w:b/>
          <w:bCs/>
          <w:color w:val="000000"/>
        </w:rPr>
        <w:br/>
        <w:t>регулированию труда иностранных работников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51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tabs>
                <w:tab w:val="left" w:pos="2242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ectPr w:rsidR="00E907AB">
          <w:headerReference w:type="default" r:id="rId4"/>
          <w:pgSz w:w="11900" w:h="16840"/>
          <w:pgMar w:top="1138" w:right="672" w:bottom="957" w:left="1268" w:header="710" w:footer="529" w:gutter="0"/>
          <w:pgNumType w:start="193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12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4502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tabs>
                <w:tab w:val="left" w:pos="2611"/>
                <w:tab w:val="left" w:pos="5160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E907AB" w:rsidRDefault="00E907AB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E907AB" w:rsidRDefault="00E907AB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E907AB" w:rsidRDefault="00E907AB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83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№ от</w:t>
            </w: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tabs>
                <w:tab w:val="left" w:pos="2006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 и инициалы</w:t>
            </w:r>
          </w:p>
          <w:p w:rsidR="00E907AB" w:rsidRDefault="00E907AB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pacing w:after="299" w:line="1" w:lineRule="exact"/>
      </w:pPr>
    </w:p>
    <w:p w:rsidR="00E907AB" w:rsidRDefault="00E907AB" w:rsidP="00E907AB">
      <w:pPr>
        <w:pStyle w:val="1"/>
        <w:spacing w:line="240" w:lineRule="auto"/>
        <w:ind w:left="26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533"/>
        <w:gridCol w:w="2405"/>
        <w:gridCol w:w="566"/>
        <w:gridCol w:w="701"/>
        <w:gridCol w:w="989"/>
        <w:gridCol w:w="1008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883"/>
          <w:jc w:val="center"/>
        </w:trPr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3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5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/>
        </w:tc>
        <w:tc>
          <w:tcPr>
            <w:tcW w:w="35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40"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  <w:jc w:val="center"/>
            </w:pPr>
            <w:proofErr w:type="spell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</w:t>
            </w:r>
            <w:proofErr w:type="spellEnd"/>
            <w:r>
              <w:rPr>
                <w:color w:val="000000"/>
              </w:rPr>
              <w:t xml:space="preserve"> МО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772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трудовых договорах с иностранными гражданами и лицами без гражданства содержатся дополнительные обязательные сведения: о разрешении на работу или патенте с временно пребывающими в Российскую Федерацию иностранными гражданами и лицами без гражданства; о разрешении на временное проживание с временно проживающими в Российской Федерации иностранными гражданами и лицами без гражданства; о виде на жительство с постоянно проживающими в Российской Федерации иностранными гражданами и лицами без гражданства?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Абзацы 2,3,4 части 1 статьи 327.2 Трудового кодекса Российской Федерации (Собрание законодательства Российской Федерации, 2002, № 1, ст. 3; 2014, № 49, ст. 6918)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5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трудовых договорах с иностранными гражданами и лицами без гражданства содержатся дополнительные обязательные условия об указании оснований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Часть 2 статьи 327.2 Трудового кодекса Российской Федерации (Собрание законодательства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538"/>
        <w:gridCol w:w="2405"/>
        <w:gridCol w:w="566"/>
        <w:gridCol w:w="701"/>
        <w:gridCol w:w="994"/>
        <w:gridCol w:w="1008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4507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оказания такому работнику медицинской помощи в течение срока действия трудового договора, в том числе реквизитов договора (полиса) добровольного медицинского страхования либо заключенного работодателем с медицинской организацией договора о предоставлении такому работнику платных медицинских услуг?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rPr>
                <w:color w:val="000000"/>
              </w:rPr>
              <w:t>Российской Федерации, 2002, № 1, ст. 3; 2014, №49, ст. 6918)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510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осуществляет перевод в исключительных случаях иностранного гражданина или лица без гражданства на не обусловленную трудовым договором работу на срок до одного месяца без учета профессии (специальности, должности, вида трудовой деятельности), указанной в разрешении на работу или патенте, не более одного раза в течение календарного года?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Статья 327.4 Трудового кодекса Российской Федерации (Собрание законодательства Российской Федерации, 2002, № 1, ст. 3; 2014, №49, ст. 6918)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отстранил от работы (не допустил к работе) иностранного гражданина или лица без гражданства в следующих случаях: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Абзацы 2,3,4,5,6 части 1 статьи 327.5 Трудового кодекса Российской Федерации (Собрание законодательства Российской Федерации, 2002, №1,ст. 3;2014, №49, ст. 6918)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184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4.1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приостановления окончания срока действия разрешения на привлечение и использование иностранных работников (в отношении временно пребывающего в</w:t>
            </w:r>
            <w:proofErr w:type="gramEnd"/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538"/>
        <w:gridCol w:w="2405"/>
        <w:gridCol w:w="562"/>
        <w:gridCol w:w="701"/>
        <w:gridCol w:w="994"/>
        <w:gridCol w:w="1008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21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Российской Федерации иностранного гражданина или лица без гражданства)?</w:t>
            </w:r>
            <w:proofErr w:type="gramEnd"/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4.2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окончания срока действия разрешения на работу или патента (в отношении временно пребывающего в Российской Федерации иностранного гражданина или лица без гражданства)?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82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4.3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окончания срока действия разрешения на временное проживание в Российской Федерации (в отношении временно проживающего в Российской Федерации иностранного гражданина или лица без гражданства)?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4.4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окончания срока действия вида на жительство в Российской Федерации (в отношении постоянно проживающего в Российской Федерации иностранного гражданина или лица без гражданства)?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48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4.5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окончания срока действия на территории Российской Федерации договора (полиса) добровольного медицинского страхования либо прекращения действия заключенного работодателем с медицинской организацией договора о предоставлении платных медицинских услуг работнику, являющемуся иностранным гражданином или лицом без гражданства,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3542"/>
        <w:gridCol w:w="2405"/>
        <w:gridCol w:w="566"/>
        <w:gridCol w:w="701"/>
        <w:gridCol w:w="989"/>
        <w:gridCol w:w="1008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417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которые обеспечивают оказание такому работнику первичной </w:t>
            </w:r>
            <w:proofErr w:type="spellStart"/>
            <w:r>
              <w:rPr>
                <w:color w:val="000000"/>
              </w:rPr>
              <w:t>медико</w:t>
            </w:r>
            <w:r>
              <w:rPr>
                <w:color w:val="000000"/>
              </w:rPr>
              <w:softHyphen/>
              <w:t>санитарной</w:t>
            </w:r>
            <w:proofErr w:type="spellEnd"/>
            <w:r>
              <w:rPr>
                <w:color w:val="000000"/>
              </w:rPr>
              <w:t xml:space="preserve"> помощи и специализированной медицинской помощи в неотложной форме (в отношении временно пребывающего в Российской Федерации иностранного гражданина или лица без гражданства)?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81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прекратил трудовой договор с иностранным гражданином или лицом без гражданства по истечении одного месяца со дня наступления соответствующих обстоятельств: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Абзацы 2,3,4,5,6 части 1, часть 2 статьи 327.6 Трудового кодекса Российской Федерации (Собрание законодательства Российской Федерации, 2002, № 1, ст. 3; 2014, № 49, ст. 6918)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19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5.1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окончание срока действия разрешения на работу или патента?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52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5.2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окончание срока действия разрешения на временное проживание в Российской Федерации?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121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5.3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окончание срока действия вида на жительство в Российской Федерации?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5.4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окончание срока действия на территории Российской Федерации договора (полиса) добровольного медицинского страхования либо прекращение действия заключенного работодателем с медицинской организацией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538"/>
        <w:gridCol w:w="2405"/>
        <w:gridCol w:w="566"/>
        <w:gridCol w:w="701"/>
        <w:gridCol w:w="994"/>
        <w:gridCol w:w="1008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4181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договора о предоставлении платных медицинских услуг работнику, являющемуся иностранным гражданином или лицом без гражданства, которые обеспечивают оказание такому работнику первичной </w:t>
            </w:r>
            <w:proofErr w:type="spellStart"/>
            <w:r>
              <w:rPr>
                <w:color w:val="000000"/>
              </w:rPr>
              <w:t>медико</w:t>
            </w:r>
            <w:r>
              <w:rPr>
                <w:color w:val="000000"/>
              </w:rPr>
              <w:softHyphen/>
              <w:t>санитарной</w:t>
            </w:r>
            <w:proofErr w:type="spellEnd"/>
            <w:r>
              <w:rPr>
                <w:color w:val="000000"/>
              </w:rPr>
              <w:t xml:space="preserve"> помощи и специализированной медицинской помощи в неотложной форме?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6739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Работодатель предупредил в письменной форме или в электронном виде (в случае взаимодействия посредством электронного документооборота) иностранного гражданина или лица без гражданства о прекращении трудового договора в связи с невозможностью предоставления работнику прежней работы по окончании срока временного перевода или в связи с невозможностью временного перевода работника не менее чем за три календарных дня до увольнения?</w:t>
            </w:r>
            <w:proofErr w:type="gramEnd"/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Статьи 22.1 - 22.3, часть 4 статьи 327.6 Трудового кодекса Российской Федерации (Собрание законодательства Российской Федерации, 2002, №1,ст. 3;2014, № 49, ст. 6918; 2021, №48, ст. 7947)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316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7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выплатил выходное пособие в размере двухнедельного среднего заработка при увольнении иностранного гражданина или лица без гражданства в связи с приостановлением действия или аннулированием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Статья 327.7 Трудового кодекса Российской Федерации (Собрание законодательства Российской Федерации, 2002, № 1, ст. 3; 2014,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3538"/>
        <w:gridCol w:w="2400"/>
        <w:gridCol w:w="566"/>
        <w:gridCol w:w="701"/>
        <w:gridCol w:w="994"/>
        <w:gridCol w:w="1013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53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разрешения на привлечение и использование иностранных работников, на основании которого такому работнику было выдано разрешение на работу?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proofErr w:type="gramStart"/>
            <w:r>
              <w:rPr>
                <w:color w:val="000000"/>
              </w:rPr>
              <w:t>№ 49, ст. 6918; 2020, № 29, ст. 4520)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871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Работодатель прекратил трудовой договор не позднее окончания срока, установленного соответствующими федеральными законами, указами Президента Российской Федерации, постановлениями Правительства Российской Федерации, при приведении численности работников, являющихся иностранными гражданами и лицами без гражданства, в соответствие с установленными федеральными законами, указами Президента Российской Федерации, постановлениями Правительства Российской Федерации ограничениями на осуществление трудовой деятельности иностранными гражданами и лицами без гражданства?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Часть 3 статьи 327.6 Трудового кодекса Российской Федерации (Собрание законодательства Российской Федерации, 2002, № 1, ст. 3; 2014, №49, ст. 6918)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28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Работодателем включено в трудовой договор с </w:t>
            </w:r>
            <w:proofErr w:type="spellStart"/>
            <w:proofErr w:type="gramStart"/>
            <w:r>
              <w:rPr>
                <w:color w:val="000000"/>
              </w:rPr>
              <w:t>высококвалифицирован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ным</w:t>
            </w:r>
            <w:proofErr w:type="spellEnd"/>
            <w:proofErr w:type="gramEnd"/>
            <w:r>
              <w:rPr>
                <w:color w:val="000000"/>
              </w:rPr>
              <w:t xml:space="preserve"> специалистом обеспечение гарантий получения </w:t>
            </w:r>
            <w:proofErr w:type="spellStart"/>
            <w:r>
              <w:rPr>
                <w:color w:val="000000"/>
              </w:rPr>
              <w:t>высококвалифицирован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ным</w:t>
            </w:r>
            <w:proofErr w:type="spellEnd"/>
            <w:r>
              <w:rPr>
                <w:color w:val="000000"/>
              </w:rPr>
              <w:t xml:space="preserve"> специалистом и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Часть 14 статьи 13.2 Федерального закона от 25.07.2002 № 115-ФЗ «О правовом положении </w:t>
            </w:r>
            <w:proofErr w:type="gramStart"/>
            <w:r>
              <w:rPr>
                <w:color w:val="000000"/>
              </w:rPr>
              <w:t>иностранных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6"/>
        <w:gridCol w:w="3538"/>
        <w:gridCol w:w="2405"/>
        <w:gridCol w:w="562"/>
        <w:gridCol w:w="706"/>
        <w:gridCol w:w="989"/>
        <w:gridCol w:w="1003"/>
      </w:tblGrid>
      <w:tr w:rsidR="00E907AB" w:rsidTr="00493BF9">
        <w:tblPrEx>
          <w:tblCellMar>
            <w:top w:w="0" w:type="dxa"/>
            <w:bottom w:w="0" w:type="dxa"/>
          </w:tblCellMar>
        </w:tblPrEx>
        <w:trPr>
          <w:trHeight w:hRule="exact" w:val="354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3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членами его семьи первичной </w:t>
            </w:r>
            <w:proofErr w:type="spellStart"/>
            <w:r>
              <w:rPr>
                <w:color w:val="000000"/>
              </w:rPr>
              <w:t>медико</w:t>
            </w:r>
            <w:r>
              <w:rPr>
                <w:color w:val="000000"/>
              </w:rPr>
              <w:softHyphen/>
              <w:t>санитарной</w:t>
            </w:r>
            <w:proofErr w:type="spellEnd"/>
            <w:r>
              <w:rPr>
                <w:color w:val="000000"/>
              </w:rPr>
              <w:t xml:space="preserve"> помощи и специализированной медицинской помощи в течение срока действия заключаемого с данным </w:t>
            </w:r>
            <w:proofErr w:type="spellStart"/>
            <w:proofErr w:type="gramStart"/>
            <w:r>
              <w:rPr>
                <w:color w:val="000000"/>
              </w:rPr>
              <w:t>высококвалифицирован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ным</w:t>
            </w:r>
            <w:proofErr w:type="spellEnd"/>
            <w:proofErr w:type="gramEnd"/>
            <w:r>
              <w:rPr>
                <w:color w:val="000000"/>
              </w:rPr>
              <w:t xml:space="preserve"> специалистом трудового договора?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907AB" w:rsidRDefault="00E907AB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граждан в </w:t>
            </w:r>
            <w:proofErr w:type="gramStart"/>
            <w:r>
              <w:rPr>
                <w:color w:val="000000"/>
              </w:rPr>
              <w:t>Российской</w:t>
            </w:r>
            <w:proofErr w:type="gramEnd"/>
          </w:p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Федерации» (Собрание законодательства Российской</w:t>
            </w:r>
            <w:proofErr w:type="gramEnd"/>
          </w:p>
          <w:p w:rsidR="00E907AB" w:rsidRDefault="00E907AB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Федерации, 2002, № 30, ст. 3032; 2010, № 52, ст. 7000)</w:t>
            </w:r>
            <w:proofErr w:type="gramEnd"/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07AB" w:rsidRDefault="00E907AB" w:rsidP="00493BF9">
            <w:pPr>
              <w:rPr>
                <w:sz w:val="10"/>
                <w:szCs w:val="10"/>
              </w:rPr>
            </w:pPr>
          </w:p>
        </w:tc>
      </w:tr>
    </w:tbl>
    <w:p w:rsidR="00E907AB" w:rsidRDefault="00E907AB" w:rsidP="00E907AB">
      <w:pPr>
        <w:sectPr w:rsidR="00E907AB">
          <w:headerReference w:type="default" r:id="rId5"/>
          <w:pgSz w:w="11900" w:h="16840"/>
          <w:pgMar w:top="1138" w:right="672" w:bottom="957" w:left="1268" w:header="0" w:footer="529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6A2B42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6A2B42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20.9pt;margin-top:35.5pt;width:4.8pt;height:7.7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6A2B42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907AB">
                  <w:rPr>
                    <w:noProof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E907AB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2B42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7AB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907A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E907AB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E907AB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E907AB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E907AB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E907A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E907AB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E907AB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E907AB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1401</Words>
  <Characters>7987</Characters>
  <Application>Microsoft Office Word</Application>
  <DocSecurity>0</DocSecurity>
  <Lines>66</Lines>
  <Paragraphs>18</Paragraphs>
  <ScaleCrop>false</ScaleCrop>
  <Company>Krokoz™</Company>
  <LinksUpToDate>false</LinksUpToDate>
  <CharactersWithSpaces>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2022-03-01T09:24:00Z</dcterms:created>
  <dcterms:modified xsi:type="dcterms:W3CDTF">2022-03-01T09:24:00Z</dcterms:modified>
</cp:coreProperties>
</file>