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4729" w:rsidRDefault="008E4729" w:rsidP="008E4729">
      <w:pPr>
        <w:pStyle w:val="1"/>
        <w:spacing w:after="0"/>
        <w:ind w:left="5120"/>
      </w:pPr>
      <w:r>
        <w:rPr>
          <w:b w:val="0"/>
          <w:bCs w:val="0"/>
          <w:color w:val="000000"/>
        </w:rPr>
        <w:t>Приложение 32</w:t>
      </w:r>
    </w:p>
    <w:p w:rsidR="008E4729" w:rsidRPr="005C7E2D" w:rsidRDefault="008E4729" w:rsidP="008E4729">
      <w:pPr>
        <w:pStyle w:val="1"/>
        <w:tabs>
          <w:tab w:val="left" w:pos="6974"/>
        </w:tabs>
        <w:ind w:left="5400"/>
        <w:rPr>
          <w:b w:val="0"/>
        </w:rPr>
      </w:pPr>
      <w:r w:rsidRPr="005C7E2D">
        <w:rPr>
          <w:b w:val="0"/>
          <w:color w:val="000000"/>
        </w:rPr>
        <w:t xml:space="preserve">к приказу </w:t>
      </w:r>
      <w:r w:rsidRPr="005C7E2D">
        <w:rPr>
          <w:b w:val="0"/>
        </w:rPr>
        <w:t>Роструда от 01.02.2022 № 20</w:t>
      </w:r>
    </w:p>
    <w:p w:rsidR="008E4729" w:rsidRDefault="008E4729" w:rsidP="008E4729">
      <w:pPr>
        <w:pStyle w:val="22"/>
        <w:spacing w:after="1000" w:line="240" w:lineRule="auto"/>
        <w:ind w:right="420"/>
        <w:jc w:val="right"/>
      </w:pPr>
      <w:r>
        <w:rPr>
          <w:color w:val="000000"/>
        </w:rPr>
        <w:t>ФОРМА</w:t>
      </w:r>
    </w:p>
    <w:p w:rsidR="008E4729" w:rsidRDefault="008E4729" w:rsidP="008E4729">
      <w:pPr>
        <w:pStyle w:val="22"/>
        <w:spacing w:after="2240"/>
        <w:ind w:right="0"/>
      </w:pPr>
      <w:r>
        <w:rPr>
          <w:color w:val="000000"/>
        </w:rPr>
        <w:t>Место для</w:t>
      </w:r>
      <w:r>
        <w:rPr>
          <w:color w:val="000000"/>
        </w:rPr>
        <w:br/>
        <w:t>нанесения</w:t>
      </w:r>
      <w:r>
        <w:rPr>
          <w:color w:val="000000"/>
        </w:rPr>
        <w:br/>
        <w:t>QR-кода</w:t>
      </w:r>
    </w:p>
    <w:p w:rsidR="008E4729" w:rsidRDefault="008E4729" w:rsidP="008E4729">
      <w:pPr>
        <w:pStyle w:val="1"/>
        <w:spacing w:after="0"/>
        <w:jc w:val="center"/>
      </w:pPr>
      <w:r>
        <w:rPr>
          <w:color w:val="000000"/>
        </w:rPr>
        <w:t>Проверочный лист</w:t>
      </w:r>
    </w:p>
    <w:p w:rsidR="008E4729" w:rsidRDefault="008E4729" w:rsidP="008E4729">
      <w:pPr>
        <w:pStyle w:val="1"/>
        <w:spacing w:after="640"/>
        <w:jc w:val="center"/>
      </w:pPr>
      <w:r>
        <w:rPr>
          <w:color w:val="000000"/>
        </w:rPr>
        <w:t>(список контрольных вопросов) для осуществления федерального</w:t>
      </w:r>
      <w:r>
        <w:rPr>
          <w:color w:val="000000"/>
        </w:rPr>
        <w:br/>
        <w:t>государственного контроля (надзора) за соблюдением трудового</w:t>
      </w:r>
      <w:r>
        <w:rPr>
          <w:color w:val="000000"/>
        </w:rPr>
        <w:br/>
        <w:t>законодательства и иных нормативных правовых актов, содержащих</w:t>
      </w:r>
      <w:r>
        <w:rPr>
          <w:color w:val="000000"/>
        </w:rPr>
        <w:br/>
        <w:t>нормы трудового права, по проверке соблюдения требований по</w:t>
      </w:r>
      <w:r>
        <w:rPr>
          <w:color w:val="000000"/>
        </w:rPr>
        <w:br/>
        <w:t>организации профессионального образования и обучения,</w:t>
      </w:r>
      <w:r>
        <w:rPr>
          <w:color w:val="000000"/>
        </w:rPr>
        <w:br/>
        <w:t>дополнительного профессионального образования, повышения</w:t>
      </w:r>
      <w:r>
        <w:rPr>
          <w:color w:val="000000"/>
        </w:rPr>
        <w:br/>
        <w:t>квалификации работников, заключения ученических договоров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07"/>
      </w:tblGrid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spacing w:before="120"/>
              <w:jc w:val="both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tabs>
                <w:tab w:val="left" w:pos="1814"/>
                <w:tab w:val="left" w:pos="3528"/>
              </w:tabs>
              <w:jc w:val="both"/>
            </w:pPr>
            <w:r>
              <w:rPr>
                <w:color w:val="000000"/>
              </w:rPr>
              <w:t>Федеральный государственный контроль</w:t>
            </w:r>
            <w:r>
              <w:rPr>
                <w:color w:val="000000"/>
              </w:rPr>
              <w:tab/>
              <w:t>(надзор)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за</w:t>
            </w:r>
            <w:proofErr w:type="gramEnd"/>
          </w:p>
          <w:p w:rsidR="008E4729" w:rsidRDefault="008E4729" w:rsidP="00493BF9">
            <w:pPr>
              <w:pStyle w:val="a5"/>
              <w:tabs>
                <w:tab w:val="left" w:pos="2544"/>
              </w:tabs>
              <w:jc w:val="both"/>
            </w:pPr>
            <w:r>
              <w:rPr>
                <w:color w:val="000000"/>
              </w:rPr>
              <w:t>соблюдением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законодательства и иных нормативных правовых актов, содержащих нормы трудового права</w:t>
            </w: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</w:tbl>
    <w:p w:rsidR="008E4729" w:rsidRDefault="008E4729" w:rsidP="008E4729">
      <w:pPr>
        <w:sectPr w:rsidR="008E4729">
          <w:headerReference w:type="even" r:id="rId4"/>
          <w:headerReference w:type="default" r:id="rId5"/>
          <w:pgSz w:w="11900" w:h="16840"/>
          <w:pgMar w:top="1192" w:right="451" w:bottom="1119" w:left="1460" w:header="764" w:footer="691" w:gutter="0"/>
          <w:pgNumType w:start="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0"/>
        <w:gridCol w:w="3931"/>
      </w:tblGrid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5501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tabs>
                <w:tab w:val="left" w:pos="2232"/>
                <w:tab w:val="left" w:pos="3504"/>
              </w:tabs>
              <w:jc w:val="both"/>
            </w:pPr>
            <w:r>
              <w:rPr>
                <w:color w:val="000000"/>
              </w:rPr>
              <w:lastRenderedPageBreak/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8E4729" w:rsidRDefault="008E4729" w:rsidP="00493BF9">
            <w:pPr>
              <w:pStyle w:val="a5"/>
              <w:tabs>
                <w:tab w:val="left" w:pos="2616"/>
                <w:tab w:val="left" w:pos="5160"/>
              </w:tabs>
              <w:jc w:val="both"/>
            </w:pPr>
            <w:r>
              <w:rPr>
                <w:color w:val="000000"/>
              </w:rP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8E4729" w:rsidRDefault="008E4729" w:rsidP="00493BF9">
            <w:pPr>
              <w:pStyle w:val="a5"/>
              <w:tabs>
                <w:tab w:val="right" w:pos="5578"/>
              </w:tabs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8E4729" w:rsidRDefault="008E4729" w:rsidP="00493BF9">
            <w:pPr>
              <w:pStyle w:val="a5"/>
              <w:tabs>
                <w:tab w:val="right" w:pos="5582"/>
              </w:tabs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8E4729" w:rsidRDefault="008E4729" w:rsidP="00493BF9">
            <w:pPr>
              <w:pStyle w:val="a5"/>
              <w:tabs>
                <w:tab w:val="right" w:pos="5582"/>
              </w:tabs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1186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tabs>
                <w:tab w:val="left" w:leader="underscore" w:pos="1723"/>
                <w:tab w:val="left" w:leader="underscore" w:pos="2405"/>
              </w:tabs>
              <w:spacing w:before="120"/>
            </w:pPr>
            <w:r>
              <w:rPr>
                <w:color w:val="000000"/>
              </w:rPr>
              <w:t>Решение №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4729" w:rsidRDefault="008E4729" w:rsidP="00493BF9">
            <w:pPr>
              <w:pStyle w:val="a5"/>
              <w:tabs>
                <w:tab w:val="left" w:leader="underscore" w:pos="614"/>
                <w:tab w:val="left" w:leader="underscore" w:pos="1296"/>
              </w:tabs>
            </w:pPr>
            <w:r>
              <w:rPr>
                <w:color w:val="000000"/>
              </w:rPr>
              <w:t>№</w:t>
            </w:r>
            <w:r>
              <w:rPr>
                <w:color w:val="000000"/>
              </w:rPr>
              <w:tab/>
              <w:t>от</w:t>
            </w:r>
            <w:r>
              <w:rPr>
                <w:color w:val="000000"/>
              </w:rPr>
              <w:tab/>
            </w: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E4729" w:rsidRDefault="008E4729" w:rsidP="00493BF9">
            <w:pPr>
              <w:pStyle w:val="a5"/>
              <w:tabs>
                <w:tab w:val="left" w:pos="2006"/>
              </w:tabs>
              <w:jc w:val="both"/>
            </w:pPr>
            <w:r>
              <w:rPr>
                <w:color w:val="000000"/>
              </w:rPr>
              <w:t>Должности,</w:t>
            </w:r>
            <w:r>
              <w:rPr>
                <w:color w:val="000000"/>
              </w:rPr>
              <w:tab/>
              <w:t>фамилии и инициалы</w:t>
            </w:r>
          </w:p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</w:tbl>
    <w:p w:rsidR="008E4729" w:rsidRDefault="008E4729" w:rsidP="008E4729">
      <w:pPr>
        <w:spacing w:after="539" w:line="1" w:lineRule="exact"/>
      </w:pPr>
    </w:p>
    <w:p w:rsidR="008E4729" w:rsidRDefault="008E4729" w:rsidP="008E4729">
      <w:pPr>
        <w:pStyle w:val="1"/>
        <w:spacing w:after="0" w:line="276" w:lineRule="auto"/>
        <w:ind w:firstLine="840"/>
        <w:jc w:val="both"/>
      </w:pPr>
      <w:r>
        <w:rPr>
          <w:b w:val="0"/>
          <w:bCs w:val="0"/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827"/>
        <w:gridCol w:w="2549"/>
        <w:gridCol w:w="706"/>
        <w:gridCol w:w="850"/>
        <w:gridCol w:w="1128"/>
        <w:gridCol w:w="1157"/>
      </w:tblGrid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280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8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center"/>
            </w:pPr>
            <w:proofErr w:type="gramStart"/>
            <w:r>
              <w:rPr>
                <w:color w:val="000000"/>
              </w:rPr>
              <w:t>Приме чание</w:t>
            </w:r>
            <w:proofErr w:type="gramEnd"/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2630"/>
          <w:jc w:val="center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4729" w:rsidRDefault="008E4729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4729" w:rsidRDefault="008E4729" w:rsidP="00493BF9"/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Непри мени МО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/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ind w:firstLine="280"/>
            </w:pPr>
            <w:r>
              <w:rPr>
                <w:color w:val="000000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391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280"/>
            </w:pPr>
            <w:r>
              <w:rPr>
                <w:color w:val="000000"/>
              </w:rP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Заключен ли работодателем ученический договор на получение образования без отрыва или с отрывом от работы (далее - ученический договор</w:t>
            </w:r>
            <w:proofErr w:type="gramStart"/>
            <w:r>
              <w:rPr>
                <w:color w:val="000000"/>
              </w:rPr>
              <w:t>)с</w:t>
            </w:r>
            <w:proofErr w:type="gramEnd"/>
            <w:r>
              <w:rPr>
                <w:color w:val="000000"/>
              </w:rPr>
              <w:t xml:space="preserve"> работником дополнительно к трудовому договору?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 xml:space="preserve">Часть 2 статьи 198 Трудового кодекса Российской Федерации (Собрание законодательства Российской Федерации, 2002, № 1, ст. 3; 2013, </w:t>
            </w:r>
            <w:r>
              <w:rPr>
                <w:i/>
                <w:iCs/>
                <w:color w:val="000000"/>
              </w:rPr>
              <w:t>№ И,</w:t>
            </w:r>
            <w:r>
              <w:rPr>
                <w:color w:val="000000"/>
              </w:rPr>
              <w:t xml:space="preserve"> ст. 3477)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Содержит ли заключенный работодателем с работником ученический договор: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Часть 1 статьи 199 Трудового кодекса Российской Федерации (Собрание законодательства Российской Федерации, 2002, № 1, ст. 3; 2013, № 27, ст. 3477)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2.1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наименование сторон?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4729" w:rsidRDefault="008E4729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2.2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указание на конкретную квалификацию, приобретаемую учеником?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4729" w:rsidRDefault="008E4729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2.3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 xml:space="preserve">обязанность работодателя обеспечить работнику возможность обучения в соответствии 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</w:tbl>
    <w:p w:rsidR="008E4729" w:rsidRDefault="008E4729" w:rsidP="008E47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549"/>
        <w:gridCol w:w="710"/>
        <w:gridCol w:w="850"/>
        <w:gridCol w:w="1128"/>
        <w:gridCol w:w="1142"/>
      </w:tblGrid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ученическим договором?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427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2.4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обязанность работника пройти обучение и в соответствии с полученной квалификацией проработать по трудовому договору с работодателем в течение срока, установленного в ученическом договоре?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4729" w:rsidRDefault="008E4729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2.5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срок ученичества?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4729" w:rsidRDefault="008E4729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2.6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размер оплаты в период ученичества?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4729" w:rsidRDefault="008E4729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326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Заключен ли работодателем с работником ученический договор в письменной форме в двух экземплярах?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Часть 2 статьи 200 Трудового кодекса Российской Федерации (Собрание законодательства Российской Федерации, 2002, № 1, ст. 3; 2013, № 27, ст. 3477)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525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Соответствует ли время ученичества работников в течение недели, установленное работодателем, нормам рабочего времени, установленным для работников соответствующих возраста, профессии, специальности при выполнении соответствующих работ?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Часть 1 статьи 203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</w:tbl>
    <w:p w:rsidR="008E4729" w:rsidRDefault="008E4729" w:rsidP="008E47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58"/>
        <w:gridCol w:w="2822"/>
        <w:gridCol w:w="2549"/>
        <w:gridCol w:w="706"/>
        <w:gridCol w:w="850"/>
        <w:gridCol w:w="1133"/>
        <w:gridCol w:w="1171"/>
      </w:tblGrid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280"/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Отсутствуют ли факты в период действия ученического договора: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Часть 3 статьи 203 Трудового кодекса Российской Федерации (Собрание законодательства Российской Федерации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165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160"/>
            </w:pPr>
            <w:r>
              <w:rPr>
                <w:color w:val="000000"/>
              </w:rPr>
              <w:t>5.1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привлечения работодателем работника к сверхурочным работам?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4729" w:rsidRDefault="008E4729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230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160"/>
            </w:pPr>
            <w:r>
              <w:rPr>
                <w:color w:val="000000"/>
              </w:rPr>
              <w:t>5.2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направление работодателем работника в служебные командировки, не связанные с ученичеством?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E4729" w:rsidRDefault="008E4729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555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280"/>
            </w:pPr>
            <w:r>
              <w:rPr>
                <w:color w:val="000000"/>
              </w:rPr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 xml:space="preserve">Выплачивает ли работодатель ученикам в период ученичества стипендию, размер которой определяется ученическим договором и зависит от получаемой квалификации, но не ниже установленного федеральным законом минимального </w:t>
            </w:r>
            <w:proofErr w:type="gramStart"/>
            <w:r>
              <w:rPr>
                <w:color w:val="000000"/>
              </w:rPr>
              <w:t>размера оплаты труда</w:t>
            </w:r>
            <w:proofErr w:type="gramEnd"/>
            <w:r>
              <w:rPr>
                <w:color w:val="000000"/>
              </w:rPr>
              <w:t>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Часть 1 статьи 204 Трудового кодекса Российской Федерации (Собрание законодательства Российской Федерации, 2002, № 1, ст. 3; 2013, № 27, ст. 3477)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328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280"/>
            </w:pPr>
            <w:r>
              <w:rPr>
                <w:color w:val="000000"/>
              </w:rPr>
              <w:t>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Оплачена ли работодателем работа, выполняемая учеником на практических занятиях, по установленным расценкам?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Часть 2 статьи 204 Трудового кодекса Российской Федерации (Собрание законодательства Российской Федерации, 2002, № 1, ст. 3; 2013, № 27, ст. 3477)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</w:tbl>
    <w:p w:rsidR="008E4729" w:rsidRDefault="008E4729" w:rsidP="008E47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2818"/>
        <w:gridCol w:w="2554"/>
        <w:gridCol w:w="710"/>
        <w:gridCol w:w="845"/>
        <w:gridCol w:w="1128"/>
        <w:gridCol w:w="1157"/>
      </w:tblGrid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3653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300"/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Отсутствует ли в трудовом договоре, заключенном работодателем с лицами, завершившими ученичество, по договору с которым они проходили обучение, испытательный срок?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Часть 1 статьи 207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326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300"/>
            </w:pPr>
            <w:r>
              <w:rPr>
                <w:color w:val="000000"/>
              </w:rPr>
              <w:t>9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Ученический договор заключен на срок, необходимый для получения данной квалификации?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Часть 1 статьи 200 Трудового кодекса Российской Федерации (Собрание законодательства Российской Федерации 2002, № 1, ст. 3; 2013, № 27, ст. 3477)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491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140"/>
            </w:pPr>
            <w:r>
              <w:rPr>
                <w:color w:val="000000"/>
              </w:rPr>
              <w:t>10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tabs>
                <w:tab w:val="left" w:pos="1656"/>
              </w:tabs>
            </w:pPr>
            <w:r>
              <w:rPr>
                <w:color w:val="000000"/>
              </w:rPr>
              <w:t>Действие ученического договора продлено на время</w:t>
            </w:r>
            <w:r>
              <w:rPr>
                <w:color w:val="000000"/>
              </w:rPr>
              <w:tab/>
              <w:t>болезни</w:t>
            </w:r>
          </w:p>
          <w:p w:rsidR="008E4729" w:rsidRDefault="008E4729" w:rsidP="00493BF9">
            <w:pPr>
              <w:pStyle w:val="a5"/>
              <w:tabs>
                <w:tab w:val="left" w:pos="2285"/>
              </w:tabs>
            </w:pPr>
            <w:r>
              <w:rPr>
                <w:color w:val="000000"/>
              </w:rPr>
              <w:t>ученика, прохождения</w:t>
            </w:r>
            <w:r>
              <w:rPr>
                <w:color w:val="000000"/>
              </w:rPr>
              <w:tab/>
              <w:t>им</w:t>
            </w:r>
          </w:p>
          <w:p w:rsidR="008E4729" w:rsidRDefault="008E4729" w:rsidP="00493BF9">
            <w:pPr>
              <w:pStyle w:val="a5"/>
              <w:tabs>
                <w:tab w:val="left" w:pos="1603"/>
              </w:tabs>
            </w:pPr>
            <w:r>
              <w:rPr>
                <w:color w:val="000000"/>
              </w:rPr>
              <w:t>военных сборов и в других</w:t>
            </w:r>
            <w:r>
              <w:rPr>
                <w:color w:val="000000"/>
              </w:rPr>
              <w:tab/>
              <w:t>случаях,</w:t>
            </w:r>
          </w:p>
          <w:p w:rsidR="008E4729" w:rsidRDefault="008E4729" w:rsidP="00493BF9">
            <w:pPr>
              <w:pStyle w:val="a5"/>
            </w:pPr>
            <w:proofErr w:type="gramStart"/>
            <w:r>
              <w:rPr>
                <w:color w:val="000000"/>
              </w:rPr>
              <w:t>предусмотренных</w:t>
            </w:r>
            <w:proofErr w:type="gramEnd"/>
            <w:r>
              <w:rPr>
                <w:color w:val="000000"/>
              </w:rPr>
              <w:t xml:space="preserve"> федеральными законами и иными нормативными правовыми актами Российской Федерации?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Часть 2 статьи 201 Трудового кодекса Российской Федерации (Собрание законодательства Российской Федерации 2002, № 1, ст. 3; 2006, № 27, ст. 2878)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262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220"/>
            </w:pPr>
            <w:r>
              <w:rPr>
                <w:color w:val="000000"/>
              </w:rPr>
              <w:t>11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tabs>
                <w:tab w:val="left" w:pos="2323"/>
              </w:tabs>
            </w:pPr>
            <w:r>
              <w:rPr>
                <w:color w:val="000000"/>
              </w:rPr>
              <w:t>Содержание ученического договора изменено только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соглашению сторон?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proofErr w:type="gramStart"/>
            <w:r>
              <w:rPr>
                <w:color w:val="000000"/>
              </w:rPr>
              <w:t>Часть 3 статьи 201 Трудового кодекса Российской Федерации (Собрание законодательства Российской Федерации 2002,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</w:tbl>
    <w:p w:rsidR="008E4729" w:rsidRDefault="008E4729" w:rsidP="008E47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7"/>
        <w:gridCol w:w="2544"/>
        <w:gridCol w:w="710"/>
        <w:gridCol w:w="845"/>
        <w:gridCol w:w="1133"/>
        <w:gridCol w:w="1142"/>
      </w:tblGrid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№ 1, ст. 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623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220"/>
            </w:pPr>
            <w:r>
              <w:rPr>
                <w:color w:val="000000"/>
              </w:rPr>
              <w:t>12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tabs>
                <w:tab w:val="left" w:pos="2136"/>
              </w:tabs>
            </w:pPr>
            <w:r>
              <w:rPr>
                <w:color w:val="000000"/>
              </w:rPr>
              <w:t>Работодателем соблюдаются требования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при</w:t>
            </w:r>
            <w:proofErr w:type="gramEnd"/>
          </w:p>
          <w:p w:rsidR="008E4729" w:rsidRDefault="008E4729" w:rsidP="00493BF9">
            <w:pPr>
              <w:pStyle w:val="a5"/>
              <w:tabs>
                <w:tab w:val="left" w:pos="2141"/>
              </w:tabs>
            </w:pPr>
            <w:r>
              <w:rPr>
                <w:color w:val="000000"/>
              </w:rPr>
              <w:t>направлении работников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для</w:t>
            </w:r>
            <w:proofErr w:type="gramEnd"/>
          </w:p>
          <w:p w:rsidR="008E4729" w:rsidRDefault="008E4729" w:rsidP="00493BF9">
            <w:pPr>
              <w:pStyle w:val="a5"/>
              <w:tabs>
                <w:tab w:val="left" w:pos="2448"/>
              </w:tabs>
            </w:pPr>
            <w:r>
              <w:rPr>
                <w:color w:val="000000"/>
              </w:rPr>
              <w:t>получения профессионального образования</w:t>
            </w:r>
            <w:r>
              <w:rPr>
                <w:color w:val="000000"/>
              </w:rPr>
              <w:tab/>
              <w:t>и</w:t>
            </w:r>
          </w:p>
          <w:p w:rsidR="008E4729" w:rsidRDefault="008E4729" w:rsidP="00493BF9">
            <w:pPr>
              <w:pStyle w:val="a5"/>
              <w:tabs>
                <w:tab w:val="left" w:pos="2338"/>
              </w:tabs>
            </w:pPr>
            <w:r>
              <w:rPr>
                <w:color w:val="000000"/>
              </w:rPr>
              <w:t>профессионального обучения, дополнительного профессионального образования, а также направления работников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на</w:t>
            </w:r>
            <w:proofErr w:type="gramEnd"/>
          </w:p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прохождение независимой оценки квалификации?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tabs>
                <w:tab w:val="left" w:pos="1920"/>
              </w:tabs>
            </w:pPr>
            <w:r>
              <w:rPr>
                <w:color w:val="000000"/>
              </w:rPr>
              <w:t>Статья</w:t>
            </w:r>
            <w:r>
              <w:rPr>
                <w:color w:val="000000"/>
              </w:rPr>
              <w:tab/>
              <w:t>196</w:t>
            </w:r>
          </w:p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Трудового кодекса Российской Федерации (Собрание законодательства Российской Федерации 2002, № 1, ст. 3; 2013, № 27, ст. 3477; 2016, №27, ст. 4172)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785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13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tabs>
                <w:tab w:val="left" w:pos="2170"/>
              </w:tabs>
            </w:pPr>
            <w:r>
              <w:rPr>
                <w:color w:val="000000"/>
              </w:rPr>
              <w:t>Работодатель проводит профессиональное обучение</w:t>
            </w:r>
            <w:r>
              <w:rPr>
                <w:color w:val="000000"/>
              </w:rPr>
              <w:tab/>
              <w:t>или</w:t>
            </w:r>
          </w:p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дополнительное профессиональное образование работников, если это является условием выполнения работниками определенных видов деятельности?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 xml:space="preserve">Часть 4 статьи 196 Трудового кодекса Российской Федерации (Собрание законодательства Российской Федерации 2002, № 1, ст. 3; 2013, № 27, ст. 3477; 2016, №27, ст. 4172); пункт 4 части 6 статьи 55.5-1 </w:t>
            </w:r>
            <w:proofErr w:type="gramStart"/>
            <w:r>
              <w:rPr>
                <w:color w:val="000000"/>
              </w:rPr>
              <w:t>Г радостроитель</w:t>
            </w:r>
            <w:proofErr w:type="gramEnd"/>
            <w:r>
              <w:rPr>
                <w:color w:val="000000"/>
              </w:rPr>
              <w:t xml:space="preserve"> ного кодекса Российской Федерации (Собрание законодательства Российской Федерации, 2005, № 1, ст. 16); абзац 6 части 2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</w:tbl>
    <w:p w:rsidR="008E4729" w:rsidRDefault="008E4729" w:rsidP="008E47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827"/>
        <w:gridCol w:w="2549"/>
        <w:gridCol w:w="706"/>
        <w:gridCol w:w="850"/>
        <w:gridCol w:w="1133"/>
        <w:gridCol w:w="1142"/>
      </w:tblGrid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1442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Основ законодательства Российской Федерации о нотариате от 11.02.1993 №4462-1 (Ведомости Съезда народных депутатов Российской Федерации и Верховного Совета Российской Федерации, 1993, № 10, ст. 357); пункт 4 части 2 статьи 3 Федерального закона от 13.07.2015 №218-ФЗ</w:t>
            </w:r>
            <w:proofErr w:type="gramStart"/>
            <w:r>
              <w:rPr>
                <w:color w:val="000000"/>
              </w:rPr>
              <w:t>«О</w:t>
            </w:r>
            <w:proofErr w:type="gramEnd"/>
            <w:r>
              <w:rPr>
                <w:color w:val="000000"/>
              </w:rPr>
              <w:t xml:space="preserve"> государственной регистрации недвижимости» (Собрание законодательства Российской Федерации, 2015, № 29, ст. 4344); </w:t>
            </w:r>
            <w:proofErr w:type="gramStart"/>
            <w:r>
              <w:rPr>
                <w:color w:val="000000"/>
              </w:rPr>
              <w:t>часть 2 статьи 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(Собрание законодательства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</w:tbl>
    <w:p w:rsidR="008E4729" w:rsidRDefault="008E4729" w:rsidP="008E47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7"/>
        <w:gridCol w:w="2544"/>
        <w:gridCol w:w="706"/>
        <w:gridCol w:w="850"/>
        <w:gridCol w:w="1128"/>
        <w:gridCol w:w="1147"/>
      </w:tblGrid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1441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proofErr w:type="gramStart"/>
            <w:r>
              <w:rPr>
                <w:color w:val="000000"/>
              </w:rPr>
              <w:t>Российской Федерации, 2013, № 14, ст. 1652); пункт 2 части 1 статьи 72, пункт 8 части 1 статьи 79 Федерального закона от21.11.2011 № 323-ФЗ «Об основах охраны здоровья граждан в Российской Федерации» (Собрание законодательства Российской Федерации 2011, № 48, ст. 6724);</w:t>
            </w:r>
            <w:proofErr w:type="gramEnd"/>
            <w:r>
              <w:rPr>
                <w:color w:val="000000"/>
              </w:rPr>
              <w:t xml:space="preserve"> пункт 17 части 1 статьи 16 Федерального закона от 12.01.1995 № 5-ФЗ «О ветеранах» (Собрание законодательства Российской Федерации, 1995, № 3, ст. 168); часть 2 статьи 25 Федерального закона от 20.06.1996 №81- ФЗ</w:t>
            </w:r>
            <w:proofErr w:type="gramStart"/>
            <w:r>
              <w:rPr>
                <w:color w:val="000000"/>
              </w:rPr>
              <w:t>«О</w:t>
            </w:r>
            <w:proofErr w:type="gramEnd"/>
            <w:r>
              <w:rPr>
                <w:color w:val="000000"/>
              </w:rPr>
              <w:t xml:space="preserve"> государственном регулировании в области добычи и использования угля, об особенностях социальной защиты работников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</w:tbl>
    <w:p w:rsidR="008E4729" w:rsidRDefault="008E4729" w:rsidP="008E47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549"/>
        <w:gridCol w:w="710"/>
        <w:gridCol w:w="845"/>
        <w:gridCol w:w="1128"/>
        <w:gridCol w:w="1147"/>
      </w:tblGrid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331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организаций угольной промышленности» (Собрание законодательства Российской Федерации 1996, №26, ст. 3033; 2019, №30, ст. 4134)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68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220"/>
            </w:pPr>
            <w:r>
              <w:rPr>
                <w:color w:val="000000"/>
              </w:rPr>
              <w:t>14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tabs>
                <w:tab w:val="left" w:pos="2453"/>
              </w:tabs>
            </w:pPr>
            <w:r>
              <w:rPr>
                <w:color w:val="000000"/>
              </w:rPr>
              <w:t>Работодателем предоставляются гарантии</w:t>
            </w:r>
            <w:r>
              <w:rPr>
                <w:color w:val="000000"/>
              </w:rPr>
              <w:tab/>
              <w:t>и</w:t>
            </w:r>
          </w:p>
          <w:p w:rsidR="008E4729" w:rsidRDefault="008E4729" w:rsidP="00493BF9">
            <w:pPr>
              <w:pStyle w:val="a5"/>
              <w:tabs>
                <w:tab w:val="left" w:pos="1142"/>
              </w:tabs>
            </w:pPr>
            <w:r>
              <w:rPr>
                <w:color w:val="000000"/>
              </w:rPr>
              <w:t>компенсации работникам, совмещающим работу с получением высшего образования по</w:t>
            </w:r>
            <w:r>
              <w:rPr>
                <w:color w:val="000000"/>
              </w:rPr>
              <w:tab/>
              <w:t>программам</w:t>
            </w:r>
          </w:p>
          <w:p w:rsidR="008E4729" w:rsidRDefault="008E4729" w:rsidP="00493BF9">
            <w:pPr>
              <w:pStyle w:val="a5"/>
              <w:tabs>
                <w:tab w:val="right" w:pos="2597"/>
              </w:tabs>
              <w:jc w:val="both"/>
            </w:pPr>
            <w:r>
              <w:rPr>
                <w:color w:val="000000"/>
              </w:rPr>
              <w:t>бакалавриата, программам специалитета или программам магистратуры,</w:t>
            </w:r>
            <w:r>
              <w:rPr>
                <w:color w:val="000000"/>
              </w:rPr>
              <w:tab/>
              <w:t>и</w:t>
            </w:r>
          </w:p>
          <w:p w:rsidR="008E4729" w:rsidRDefault="008E4729" w:rsidP="00493BF9">
            <w:pPr>
              <w:pStyle w:val="a5"/>
              <w:tabs>
                <w:tab w:val="right" w:pos="2606"/>
              </w:tabs>
            </w:pPr>
            <w:r>
              <w:rPr>
                <w:color w:val="000000"/>
              </w:rPr>
              <w:t>работникам, поступающим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на</w:t>
            </w:r>
            <w:proofErr w:type="gramEnd"/>
          </w:p>
          <w:p w:rsidR="008E4729" w:rsidRDefault="008E4729" w:rsidP="00493BF9">
            <w:pPr>
              <w:pStyle w:val="a5"/>
              <w:tabs>
                <w:tab w:val="right" w:pos="2592"/>
              </w:tabs>
              <w:jc w:val="both"/>
            </w:pPr>
            <w:r>
              <w:rPr>
                <w:color w:val="000000"/>
              </w:rPr>
              <w:t>обучение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указанным образовательным программам?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tabs>
                <w:tab w:val="left" w:pos="1925"/>
              </w:tabs>
            </w:pPr>
            <w:r>
              <w:rPr>
                <w:color w:val="000000"/>
              </w:rPr>
              <w:t>Статья</w:t>
            </w:r>
            <w:r>
              <w:rPr>
                <w:color w:val="000000"/>
              </w:rPr>
              <w:tab/>
              <w:t>173</w:t>
            </w:r>
          </w:p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Трудового кодекса Российской Федерации (Собрание законодательства Российской Федерации 2002, № 1, ст. 3; 2013, № 27, ст. 3477)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427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tabs>
                <w:tab w:val="left" w:pos="2458"/>
              </w:tabs>
            </w:pPr>
            <w:r>
              <w:rPr>
                <w:color w:val="000000"/>
              </w:rPr>
              <w:t>Работодателем предоставляются гарантии</w:t>
            </w:r>
            <w:r>
              <w:rPr>
                <w:color w:val="000000"/>
              </w:rPr>
              <w:tab/>
              <w:t>и</w:t>
            </w:r>
          </w:p>
          <w:p w:rsidR="008E4729" w:rsidRDefault="008E4729" w:rsidP="00493BF9">
            <w:pPr>
              <w:pStyle w:val="a5"/>
              <w:tabs>
                <w:tab w:val="left" w:pos="2414"/>
              </w:tabs>
            </w:pPr>
            <w:r>
              <w:rPr>
                <w:color w:val="000000"/>
              </w:rPr>
              <w:t>компенсации работникам, совмещающим работу с получением высшего образования - подготовки кадров высшей квалификации,</w:t>
            </w:r>
            <w:r>
              <w:rPr>
                <w:color w:val="000000"/>
              </w:rPr>
              <w:tab/>
              <w:t>а</w:t>
            </w:r>
          </w:p>
          <w:p w:rsidR="008E4729" w:rsidRDefault="008E4729" w:rsidP="00493BF9">
            <w:pPr>
              <w:pStyle w:val="a5"/>
              <w:tabs>
                <w:tab w:val="left" w:pos="2410"/>
              </w:tabs>
              <w:jc w:val="both"/>
            </w:pPr>
            <w:r>
              <w:rPr>
                <w:color w:val="000000"/>
              </w:rPr>
              <w:t>также работникам, допущенным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к</w:t>
            </w:r>
            <w:proofErr w:type="gram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tabs>
                <w:tab w:val="left" w:pos="1718"/>
              </w:tabs>
              <w:jc w:val="both"/>
            </w:pPr>
            <w:r>
              <w:rPr>
                <w:color w:val="000000"/>
              </w:rPr>
              <w:t>Статья</w:t>
            </w:r>
            <w:r>
              <w:rPr>
                <w:color w:val="000000"/>
              </w:rPr>
              <w:tab/>
              <w:t>173.1</w:t>
            </w:r>
          </w:p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Трудового кодекса Российской Федерации (Собрание законодательства Российской Федерации 2002, №1,ст. 3; 2014, № 52, ст. 7554)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</w:tbl>
    <w:p w:rsidR="008E4729" w:rsidRDefault="008E4729" w:rsidP="008E4729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22"/>
        <w:gridCol w:w="2544"/>
        <w:gridCol w:w="710"/>
        <w:gridCol w:w="850"/>
        <w:gridCol w:w="1133"/>
        <w:gridCol w:w="1147"/>
      </w:tblGrid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соисканию ученой степени кандидата наук или доктора наук?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557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ind w:firstLine="220"/>
            </w:pPr>
            <w:r>
              <w:rPr>
                <w:color w:val="000000"/>
              </w:rPr>
              <w:t>16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tabs>
                <w:tab w:val="left" w:pos="2453"/>
              </w:tabs>
            </w:pPr>
            <w:r>
              <w:rPr>
                <w:color w:val="000000"/>
              </w:rPr>
              <w:t>Работодателем предоставляются гарантии</w:t>
            </w:r>
            <w:r>
              <w:rPr>
                <w:color w:val="000000"/>
              </w:rPr>
              <w:tab/>
              <w:t>и</w:t>
            </w:r>
          </w:p>
          <w:p w:rsidR="008E4729" w:rsidRDefault="008E4729" w:rsidP="00493BF9">
            <w:pPr>
              <w:pStyle w:val="a5"/>
              <w:tabs>
                <w:tab w:val="right" w:pos="2592"/>
              </w:tabs>
            </w:pPr>
            <w:r>
              <w:rPr>
                <w:color w:val="000000"/>
              </w:rPr>
              <w:t>компенсации работникам, совмещающим работу с получением среднего профессионального образования,</w:t>
            </w:r>
            <w:r>
              <w:rPr>
                <w:color w:val="000000"/>
              </w:rPr>
              <w:tab/>
              <w:t>и</w:t>
            </w:r>
          </w:p>
          <w:p w:rsidR="008E4729" w:rsidRDefault="008E4729" w:rsidP="00493BF9">
            <w:pPr>
              <w:pStyle w:val="a5"/>
              <w:tabs>
                <w:tab w:val="right" w:pos="2602"/>
              </w:tabs>
            </w:pPr>
            <w:r>
              <w:rPr>
                <w:color w:val="000000"/>
              </w:rPr>
              <w:t>работникам, поступающим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на</w:t>
            </w:r>
            <w:proofErr w:type="gramEnd"/>
          </w:p>
          <w:p w:rsidR="008E4729" w:rsidRDefault="008E4729" w:rsidP="00493BF9">
            <w:pPr>
              <w:pStyle w:val="a5"/>
              <w:tabs>
                <w:tab w:val="right" w:pos="2597"/>
              </w:tabs>
            </w:pPr>
            <w:r>
              <w:rPr>
                <w:color w:val="000000"/>
              </w:rPr>
              <w:t>обучение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образовательным программам среднего профессионального образования?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tabs>
                <w:tab w:val="left" w:pos="1877"/>
              </w:tabs>
            </w:pPr>
            <w:r>
              <w:rPr>
                <w:color w:val="000000"/>
              </w:rPr>
              <w:t>Статья</w:t>
            </w:r>
            <w:r>
              <w:rPr>
                <w:color w:val="000000"/>
              </w:rPr>
              <w:tab/>
              <w:t>174</w:t>
            </w:r>
          </w:p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Трудового кодекса Российской Федерации (Собрание законодательства Российской Федерации 2002, № 1, ст. 3; 2013, № 27, ст. 3477)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  <w:tr w:rsidR="008E4729" w:rsidTr="00493BF9">
        <w:tblPrEx>
          <w:tblCellMar>
            <w:top w:w="0" w:type="dxa"/>
            <w:bottom w:w="0" w:type="dxa"/>
          </w:tblCellMar>
        </w:tblPrEx>
        <w:trPr>
          <w:trHeight w:hRule="exact" w:val="39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jc w:val="center"/>
            </w:pPr>
            <w:r>
              <w:rPr>
                <w:color w:val="000000"/>
              </w:rPr>
              <w:t>17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E4729" w:rsidRDefault="008E4729" w:rsidP="00493BF9">
            <w:pPr>
              <w:pStyle w:val="a5"/>
              <w:tabs>
                <w:tab w:val="left" w:pos="2453"/>
              </w:tabs>
            </w:pPr>
            <w:r>
              <w:rPr>
                <w:color w:val="000000"/>
              </w:rPr>
              <w:t>Работодателем предоставляются гарантии</w:t>
            </w:r>
            <w:r>
              <w:rPr>
                <w:color w:val="000000"/>
              </w:rPr>
              <w:tab/>
              <w:t>и</w:t>
            </w:r>
          </w:p>
          <w:p w:rsidR="008E4729" w:rsidRDefault="008E4729" w:rsidP="00493BF9">
            <w:pPr>
              <w:pStyle w:val="a5"/>
              <w:tabs>
                <w:tab w:val="right" w:pos="2597"/>
              </w:tabs>
              <w:jc w:val="both"/>
            </w:pPr>
            <w:r>
              <w:rPr>
                <w:color w:val="000000"/>
              </w:rPr>
              <w:t>компенсации работникам, получающим основное</w:t>
            </w:r>
            <w:r>
              <w:rPr>
                <w:color w:val="000000"/>
              </w:rPr>
              <w:tab/>
              <w:t>общее</w:t>
            </w:r>
          </w:p>
          <w:p w:rsidR="008E4729" w:rsidRDefault="008E4729" w:rsidP="00493BF9">
            <w:pPr>
              <w:pStyle w:val="a5"/>
              <w:tabs>
                <w:tab w:val="right" w:pos="2592"/>
              </w:tabs>
              <w:jc w:val="both"/>
            </w:pPr>
            <w:r>
              <w:rPr>
                <w:color w:val="000000"/>
              </w:rPr>
              <w:t>образование</w:t>
            </w:r>
            <w:r>
              <w:rPr>
                <w:color w:val="000000"/>
              </w:rPr>
              <w:tab/>
              <w:t>или</w:t>
            </w:r>
          </w:p>
          <w:p w:rsidR="008E4729" w:rsidRDefault="008E4729" w:rsidP="00493BF9">
            <w:pPr>
              <w:pStyle w:val="a5"/>
              <w:tabs>
                <w:tab w:val="right" w:pos="2602"/>
              </w:tabs>
              <w:jc w:val="both"/>
            </w:pPr>
            <w:r>
              <w:rPr>
                <w:color w:val="000000"/>
              </w:rPr>
              <w:t>среднее</w:t>
            </w:r>
            <w:r>
              <w:rPr>
                <w:color w:val="000000"/>
              </w:rPr>
              <w:tab/>
              <w:t>общее</w:t>
            </w:r>
          </w:p>
          <w:p w:rsidR="008E4729" w:rsidRDefault="008E4729" w:rsidP="00493BF9">
            <w:pPr>
              <w:pStyle w:val="a5"/>
              <w:tabs>
                <w:tab w:val="right" w:pos="2592"/>
              </w:tabs>
              <w:jc w:val="both"/>
            </w:pPr>
            <w:r>
              <w:rPr>
                <w:color w:val="000000"/>
              </w:rPr>
              <w:t>образование по очно</w:t>
            </w:r>
            <w:r>
              <w:rPr>
                <w:color w:val="000000"/>
              </w:rPr>
              <w:softHyphen/>
              <w:t>заочной</w:t>
            </w:r>
            <w:r>
              <w:rPr>
                <w:color w:val="000000"/>
              </w:rPr>
              <w:tab/>
              <w:t>форме</w:t>
            </w:r>
          </w:p>
          <w:p w:rsidR="008E4729" w:rsidRDefault="008E4729" w:rsidP="00493BF9">
            <w:pPr>
              <w:pStyle w:val="a5"/>
              <w:jc w:val="both"/>
            </w:pPr>
            <w:r>
              <w:rPr>
                <w:color w:val="000000"/>
              </w:rPr>
              <w:t>обучения?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pStyle w:val="a5"/>
              <w:tabs>
                <w:tab w:val="left" w:pos="1925"/>
              </w:tabs>
              <w:jc w:val="center"/>
            </w:pPr>
            <w:r>
              <w:rPr>
                <w:color w:val="000000"/>
              </w:rPr>
              <w:t>Статья</w:t>
            </w:r>
            <w:r>
              <w:rPr>
                <w:color w:val="000000"/>
              </w:rPr>
              <w:tab/>
              <w:t>176</w:t>
            </w:r>
          </w:p>
          <w:p w:rsidR="008E4729" w:rsidRDefault="008E4729" w:rsidP="00493BF9">
            <w:pPr>
              <w:pStyle w:val="a5"/>
            </w:pPr>
            <w:r>
              <w:rPr>
                <w:color w:val="000000"/>
              </w:rPr>
              <w:t>Трудового кодекса Российской Федерации (Собрание законодательства Российской Федерации 2002, № 1,ст. 3; 2013, № 27, ст. 3477)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E4729" w:rsidRDefault="008E4729" w:rsidP="00493BF9">
            <w:pPr>
              <w:rPr>
                <w:sz w:val="10"/>
                <w:szCs w:val="10"/>
              </w:rPr>
            </w:pPr>
          </w:p>
        </w:tc>
      </w:tr>
    </w:tbl>
    <w:p w:rsidR="008E4729" w:rsidRDefault="008E4729" w:rsidP="008E4729">
      <w:pPr>
        <w:sectPr w:rsidR="008E4729">
          <w:headerReference w:type="even" r:id="rId6"/>
          <w:headerReference w:type="default" r:id="rId7"/>
          <w:pgSz w:w="11900" w:h="16840"/>
          <w:pgMar w:top="1192" w:right="451" w:bottom="1119" w:left="1460" w:header="0" w:footer="691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18448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184486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18448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36.9pt;margin-top:35.8pt;width:8.9pt;height:8.1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184486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Pr="005C7E2D">
                  <w:rPr>
                    <w:noProof/>
                    <w:sz w:val="22"/>
                    <w:szCs w:val="22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37B0" w:rsidRDefault="0018448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36.9pt;margin-top:35.8pt;width:8.9pt;height:8.1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937B0" w:rsidRDefault="00184486">
                <w:pPr>
                  <w:pStyle w:val="20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8E4729" w:rsidRPr="008E4729">
                  <w:rPr>
                    <w:noProof/>
                    <w:sz w:val="22"/>
                    <w:szCs w:val="22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8E4729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4486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729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E472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Другое_"/>
    <w:basedOn w:val="a0"/>
    <w:link w:val="a5"/>
    <w:rsid w:val="008E4729"/>
    <w:rPr>
      <w:rFonts w:ascii="Times New Roman" w:hAnsi="Times New Roman" w:cs="Times New Roman"/>
      <w:sz w:val="28"/>
      <w:szCs w:val="28"/>
    </w:rPr>
  </w:style>
  <w:style w:type="character" w:customStyle="1" w:styleId="2">
    <w:name w:val="Колонтитул (2)_"/>
    <w:basedOn w:val="a0"/>
    <w:link w:val="20"/>
    <w:rsid w:val="008E4729"/>
    <w:rPr>
      <w:rFonts w:ascii="Times New Roman" w:hAnsi="Times New Roman" w:cs="Times New Roman"/>
      <w:sz w:val="20"/>
      <w:szCs w:val="20"/>
    </w:rPr>
  </w:style>
  <w:style w:type="character" w:customStyle="1" w:styleId="a6">
    <w:name w:val="Основной текст_"/>
    <w:basedOn w:val="a0"/>
    <w:link w:val="1"/>
    <w:rsid w:val="008E4729"/>
    <w:rPr>
      <w:rFonts w:ascii="Times New Roman" w:hAnsi="Times New Roman" w:cs="Times New Roman"/>
      <w:b/>
      <w:bCs/>
      <w:sz w:val="28"/>
      <w:szCs w:val="28"/>
    </w:rPr>
  </w:style>
  <w:style w:type="character" w:customStyle="1" w:styleId="21">
    <w:name w:val="Основной текст (2)_"/>
    <w:basedOn w:val="a0"/>
    <w:link w:val="22"/>
    <w:rsid w:val="008E4729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8E4729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Колонтитул (2)"/>
    <w:basedOn w:val="a"/>
    <w:link w:val="2"/>
    <w:rsid w:val="008E4729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6"/>
    <w:rsid w:val="008E4729"/>
    <w:pPr>
      <w:spacing w:after="32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Основной текст (2)"/>
    <w:basedOn w:val="a"/>
    <w:link w:val="21"/>
    <w:rsid w:val="008E4729"/>
    <w:pPr>
      <w:spacing w:after="1980" w:line="266" w:lineRule="auto"/>
      <w:ind w:right="21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1517</Words>
  <Characters>8650</Characters>
  <Application>Microsoft Office Word</Application>
  <DocSecurity>0</DocSecurity>
  <Lines>72</Lines>
  <Paragraphs>20</Paragraphs>
  <ScaleCrop>false</ScaleCrop>
  <Company>Krokoz™</Company>
  <LinksUpToDate>false</LinksUpToDate>
  <CharactersWithSpaces>10147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2022-03-01T11:32:00Z</dcterms:created>
  <dcterms:modified xsi:type="dcterms:W3CDTF">2022-03-01T11:32:00Z</dcterms:modified>
</cp:coreProperties>
</file>