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 за нарушение Правил Дорожного Движения</w:t>
      </w:r>
    </w:p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установлено несколько видов ответственности за игнорирование Правил дорожного движения, среди которых дисциплинарная, уголовная, административная и гражданская. Дисциплинарная ответственность наступает для профессиональных водителей и включает замечание, выговор и увольнение.</w:t>
      </w: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Гражданская ответственность связана с возмещением ущерба лицам, которым был нанесен урон здоровью или имуществу (в том числе моральный вред). Административная и уголовная ответственность регулируются соответствующими законами – Кодексом об административных правонарушениях (КоАП РФ) и Уголовным кодексом (УК РФ).</w:t>
      </w:r>
    </w:p>
    <w:p w:rsidR="00BA2B14" w:rsidRPr="00BA2B14" w:rsidRDefault="00BA2B14" w:rsidP="00BA2B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14">
        <w:rPr>
          <w:rFonts w:ascii="Times New Roman" w:eastAsia="Calibri" w:hAnsi="Times New Roman" w:cs="Times New Roman"/>
          <w:sz w:val="28"/>
          <w:szCs w:val="28"/>
          <w:lang w:eastAsia="ru-RU"/>
        </w:rPr>
        <w:t>В Уголовном кодексе есть несколько статей, которые посвящены вопросам наказания за правонарушения с участием транспортных средств. К основным из них относятся статьи 264, 264.1, 268 и 350, в которых рассматриваются нарушения Правил дорожного движения и эксплуатации транспортных средств, а также правил, обеспечивающих безопасность транспорта.</w:t>
      </w: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наказаний за нарушения ПДД, которые относятся к сфере уголовного судопроизводства, следующие:</w:t>
      </w:r>
    </w:p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A2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Ограничение свободы</w:t>
      </w: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включает запрет покидать место проживания в указанное время, посещать определенные места на территории субъекта РФ или муниципального образования, а также запрет выезда за пределы области (края, автономного округа и пр.);</w:t>
      </w:r>
    </w:p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A2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в дисциплинарной воинской части</w:t>
      </w: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военнослужащих, проходящих службу по призыву или контракту);</w:t>
      </w:r>
    </w:p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A2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Арест на срок от 1 до 6 месяцев</w:t>
      </w: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заключение под стражу в условиях строгой изоляции от общества;</w:t>
      </w:r>
    </w:p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A2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Лишение свободы на длительный срок</w:t>
      </w: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которых гражданин отбывает наказание в колонии-поселении, исправительной колонии или тюрьме;</w:t>
      </w:r>
    </w:p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A2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Лишение права занимать определенные должности</w:t>
      </w: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заниматься определенной деятельностью. Запрет касается государственной и муниципальной службы, а также любой другой профессиональной деятельности. Наказание используется в качестве дополнительной меры;</w:t>
      </w:r>
    </w:p>
    <w:p w:rsidR="00BA2B14" w:rsidRPr="00BA2B14" w:rsidRDefault="00BA2B14" w:rsidP="00B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A2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Лишение водительских прав</w:t>
      </w: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иного специального права (дополнительная мера наказания, которая широко применяется при правонарушениях, описанных в ст. 264 УК РФ).</w:t>
      </w: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ответственности на основании УК РФ привлекаются только те водители, чьи нарушения ПДД и правил эксплуатации транспортных средств привели к смерти людей или причинению тяжкого вреда их здоровью.</w:t>
      </w: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такие деяния прописана в ст. 264 и 264.1 УК РФ, она касается всех сухопутных механических транспортных средств (за исключением железнодорожного транспорта), включая любые самоходные </w:t>
      </w: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машины, трактора, дорожно-уборочные и прочие агрегаты, для управления которыми требуется специальное право.</w:t>
      </w: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Уголовная ответственность наступает только по приговору суда, после рассмотрения всех материалов дела. </w:t>
      </w:r>
    </w:p>
    <w:p w:rsidR="00BA2B14" w:rsidRPr="00BA2B14" w:rsidRDefault="00BA2B14" w:rsidP="00BA2B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В статье 268 УК РФ рассматривается наказание за нарушение пешеходом, пассажиром или другим участником дорожного движения (за исключением водителей) ПДД, которое повлекло причинение тяжкого вреда здоровью, а также смерть одного и более лиц.</w:t>
      </w: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это самая разнообразная, от ограничения свободы на срок до 3 лет и принудительных работ до 2 лет до лишения свободы до 7 лет, в зависимости от тяжести преступления.</w:t>
      </w:r>
    </w:p>
    <w:p w:rsidR="00BA2B14" w:rsidRPr="00BA2B14" w:rsidRDefault="00BA2B14" w:rsidP="00BA2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вождения и эксплуатации транспортных средств военнослужащими отнесено к зоне действия статьи 350 УК РФ. Наказание за это нарушение – от ареста на срок от 4 до 6 месяцев и содержания в дисциплинарной воинской части на срок до 2 лет до лишения свободы на срок до 7 лет.</w:t>
      </w:r>
    </w:p>
    <w:p w:rsidR="00BA2B14" w:rsidRPr="00BA2B14" w:rsidRDefault="00BA2B14" w:rsidP="00BA2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</w:t>
      </w:r>
      <w:proofErr w:type="spell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Саткинском</w:t>
      </w:r>
      <w:proofErr w:type="spell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городском суде ежегодно рассматривается более 80 уголовных дел   о преступлениях в сфере нарушения Правил Дорожного </w:t>
      </w:r>
      <w:proofErr w:type="gram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движения,  по</w:t>
      </w:r>
      <w:proofErr w:type="gram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которым одна треть подсудимых  направляются в места лишения свободы для отбывания наказания.</w:t>
      </w:r>
    </w:p>
    <w:p w:rsidR="00BA2B14" w:rsidRPr="00BA2B14" w:rsidRDefault="00BA2B14" w:rsidP="00BA2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Так,  31</w:t>
      </w:r>
      <w:proofErr w:type="gram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марта 2020 года в </w:t>
      </w:r>
      <w:proofErr w:type="spell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Саткинский</w:t>
      </w:r>
      <w:proofErr w:type="spell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суд направлено уголовное дело в отношении жителя Республики Башкортостан, который обвиняется в совершении преступления, предусмотренного п. «а» ч.4 ст. 264 УК РФ – нарушение лицом, управляющим автомобилем, правил дорожного движения, повлекшее по неосторожности смерть человека, если оно совершено лицом, находящимся в состоянии опьянения. За данное преступление Уголовным Кодексом предусмотрено наказание в виде лишения свободы на срок от пяти до двенадцати </w:t>
      </w:r>
      <w:proofErr w:type="gram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лет  с</w:t>
      </w:r>
      <w:proofErr w:type="gram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лишением права занимать определенные должности или заниматься определенной деятельностью на срок до трех лет.</w:t>
      </w:r>
    </w:p>
    <w:p w:rsidR="00BA2B14" w:rsidRPr="00BA2B14" w:rsidRDefault="00BA2B14" w:rsidP="00BA2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После дорожно-транспортного происшествия подсудимый взят под стражу и будет находится под стражей до решения суда.</w:t>
      </w:r>
    </w:p>
    <w:p w:rsidR="00BA2B14" w:rsidRPr="00BA2B14" w:rsidRDefault="00BA2B14" w:rsidP="00BA2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Преступление совершено при следующих обстоятельствах.</w:t>
      </w:r>
    </w:p>
    <w:p w:rsidR="00BA2B14" w:rsidRPr="00BA2B14" w:rsidRDefault="00BA2B14" w:rsidP="00BA2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19 января 2020 года в дневное время  гр. А. , не имея водительского удостоверения на право управления автомобилем, будучи в состоянии опьянения (употребил пиво и водку), управлял  автомобилем марки «ВАЗ-21104» с  двумя пассажирами двигался по автодороги «Бирск-Тастуба-</w:t>
      </w:r>
      <w:proofErr w:type="spell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Сатка</w:t>
      </w:r>
      <w:proofErr w:type="spell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направлении к п. Сулея </w:t>
      </w:r>
      <w:proofErr w:type="spell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Саткинского</w:t>
      </w:r>
      <w:proofErr w:type="spell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района, намереваясь совершить «Обгон», не убедился в том, что полоса для обгона свободно,  выехал на полосу, предназначенную для встречного движения, где и произошло столкновение с автомобилем марки «Фольксваген </w:t>
      </w:r>
      <w:proofErr w:type="spell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Джетта</w:t>
      </w:r>
      <w:proofErr w:type="spell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В результате Дорожно-транспортного происшествия пассажир автомашины </w:t>
      </w:r>
      <w:proofErr w:type="gramStart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>ВАЗ  скончался</w:t>
      </w:r>
      <w:proofErr w:type="gramEnd"/>
      <w:r w:rsidRPr="00BA2B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месте происшествия.</w:t>
      </w:r>
    </w:p>
    <w:p w:rsidR="0045260D" w:rsidRDefault="0045260D">
      <w:bookmarkStart w:id="0" w:name="_GoBack"/>
      <w:bookmarkEnd w:id="0"/>
    </w:p>
    <w:sectPr w:rsidR="0045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4"/>
    <w:rsid w:val="0045260D"/>
    <w:rsid w:val="00900AA6"/>
    <w:rsid w:val="00B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42A26-067A-4F5C-8621-EFB28FFC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2020-07-16T04:12:00Z</dcterms:created>
  <dcterms:modified xsi:type="dcterms:W3CDTF">2020-07-16T04:25:00Z</dcterms:modified>
</cp:coreProperties>
</file>