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38" w:rsidRPr="00751146" w:rsidRDefault="00512E38" w:rsidP="00512E38">
      <w:pPr>
        <w:spacing w:line="288" w:lineRule="auto"/>
        <w:jc w:val="center"/>
        <w:rPr>
          <w:rFonts w:ascii="PF Din Text Cond Pro Light" w:hAnsi="PF Din Text Cond Pro Light"/>
          <w:b/>
          <w:sz w:val="40"/>
          <w:szCs w:val="40"/>
        </w:rPr>
      </w:pPr>
      <w:r w:rsidRPr="00751146">
        <w:rPr>
          <w:rFonts w:ascii="PF Din Text Cond Pro Light" w:hAnsi="PF Din Text Cond Pro Light"/>
          <w:b/>
          <w:sz w:val="40"/>
          <w:szCs w:val="40"/>
        </w:rPr>
        <w:t xml:space="preserve">Налоговые органы завершают </w:t>
      </w:r>
    </w:p>
    <w:p w:rsidR="00512E38" w:rsidRPr="00751146" w:rsidRDefault="00512E38" w:rsidP="00512E38">
      <w:pPr>
        <w:spacing w:line="288" w:lineRule="auto"/>
        <w:jc w:val="center"/>
        <w:rPr>
          <w:rFonts w:ascii="PF Din Text Cond Pro Light" w:hAnsi="PF Din Text Cond Pro Light"/>
          <w:b/>
          <w:sz w:val="40"/>
          <w:szCs w:val="40"/>
        </w:rPr>
      </w:pPr>
      <w:r w:rsidRPr="00751146">
        <w:rPr>
          <w:rFonts w:ascii="PF Din Text Cond Pro Light" w:hAnsi="PF Din Text Cond Pro Light"/>
          <w:b/>
          <w:sz w:val="40"/>
          <w:szCs w:val="40"/>
        </w:rPr>
        <w:t xml:space="preserve"> массовый расчет имущественных налогов за 2015 год</w:t>
      </w:r>
    </w:p>
    <w:p w:rsidR="00512E38" w:rsidRPr="00751146" w:rsidRDefault="00512E38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6"/>
          <w:szCs w:val="36"/>
        </w:rPr>
      </w:pPr>
      <w:r w:rsidRPr="00751146">
        <w:rPr>
          <w:rFonts w:ascii="PF Din Text Cond Pro Light" w:hAnsi="PF Din Text Cond Pro Light"/>
          <w:sz w:val="36"/>
          <w:szCs w:val="36"/>
        </w:rPr>
        <w:t xml:space="preserve">Совсем скоро жители Челябинской области получат единые налоговые уведомления для уплаты налога на имущество, земельного и транспортного налогов. </w:t>
      </w:r>
      <w:r w:rsidR="00751146" w:rsidRPr="00751146">
        <w:rPr>
          <w:rFonts w:ascii="PF Din Text Cond Pro Light" w:hAnsi="PF Din Text Cond Pro Light"/>
          <w:sz w:val="36"/>
          <w:szCs w:val="36"/>
        </w:rPr>
        <w:t>Срок уплаты имущественных налогов за 2015</w:t>
      </w:r>
      <w:r w:rsidR="00751146" w:rsidRPr="00751146">
        <w:rPr>
          <w:rFonts w:ascii="PF Din Text Cond Pro Light" w:hAnsi="PF Din Text Cond Pro Light"/>
          <w:sz w:val="28"/>
          <w:szCs w:val="28"/>
        </w:rPr>
        <w:t xml:space="preserve"> г. </w:t>
      </w:r>
      <w:r w:rsidR="00751146" w:rsidRPr="00751146">
        <w:rPr>
          <w:rFonts w:ascii="PF Din Text Cond Pro Light" w:hAnsi="PF Din Text Cond Pro Light"/>
          <w:sz w:val="36"/>
          <w:szCs w:val="36"/>
        </w:rPr>
        <w:t>не позднее 1 декабря 2016 года. Налоговое уведомление вам должно быть направлено не позднее чем за 30 дней до указанного срока.</w:t>
      </w:r>
    </w:p>
    <w:p w:rsidR="00512E38" w:rsidRPr="00751146" w:rsidRDefault="00512E38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6"/>
          <w:szCs w:val="36"/>
        </w:rPr>
      </w:pPr>
      <w:bookmarkStart w:id="0" w:name="_GoBack"/>
      <w:bookmarkEnd w:id="0"/>
      <w:r w:rsidRPr="00751146">
        <w:rPr>
          <w:rFonts w:ascii="PF Din Text Cond Pro Light" w:hAnsi="PF Din Text Cond Pro Light"/>
          <w:sz w:val="36"/>
          <w:szCs w:val="36"/>
        </w:rPr>
        <w:t>Пользователи «</w:t>
      </w:r>
      <w:hyperlink r:id="rId7" w:history="1">
        <w:r w:rsidRPr="00751146">
          <w:rPr>
            <w:rFonts w:ascii="PF Din Text Cond Pro Light" w:hAnsi="PF Din Text Cond Pro Light"/>
            <w:sz w:val="36"/>
            <w:szCs w:val="36"/>
          </w:rPr>
          <w:t>Личного кабинета налогоплательщика для физических лиц</w:t>
        </w:r>
      </w:hyperlink>
      <w:r w:rsidRPr="00751146">
        <w:rPr>
          <w:rFonts w:ascii="PF Din Text Cond Pro Light" w:hAnsi="PF Din Text Cond Pro Light"/>
          <w:sz w:val="36"/>
          <w:szCs w:val="36"/>
        </w:rPr>
        <w:t xml:space="preserve">» имеют преимущество: они первыми увидят  свои  налоговые  уведомления и смогут оплатить  налоги  за  2015 год  через  Интернет с помощью  онлайн – сервиса ФНС России. </w:t>
      </w:r>
    </w:p>
    <w:p w:rsidR="00512E38" w:rsidRPr="00751146" w:rsidRDefault="00512E38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6"/>
          <w:szCs w:val="36"/>
        </w:rPr>
      </w:pPr>
      <w:r w:rsidRPr="00751146">
        <w:rPr>
          <w:rFonts w:ascii="PF Din Text Cond Pro Light" w:hAnsi="PF Din Text Cond Pro Light"/>
          <w:sz w:val="36"/>
          <w:szCs w:val="36"/>
        </w:rPr>
        <w:t>«Личный кабинет налогоплательщика»  содержит также актуальную информацию об  имуществе, облагаемом налогами, о предоставленных льготах, об  уплаченных налогах и просроченной  задолженности по ним.</w:t>
      </w:r>
    </w:p>
    <w:p w:rsidR="00512E38" w:rsidRPr="00751146" w:rsidRDefault="00512E38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6"/>
          <w:szCs w:val="36"/>
        </w:rPr>
      </w:pPr>
      <w:r w:rsidRPr="00751146">
        <w:rPr>
          <w:rFonts w:ascii="PF Din Text Cond Pro Light" w:hAnsi="PF Din Text Cond Pro Light"/>
          <w:sz w:val="36"/>
          <w:szCs w:val="36"/>
        </w:rPr>
        <w:t>С помощью «Личного кабинета» можно вовремя заплатить имущественные налоги  в  онлайн – режиме или распечатать  квитанции для уплаты в кассах и терминалах самообслуживания кредитных организаций.</w:t>
      </w:r>
    </w:p>
    <w:p w:rsidR="00512E38" w:rsidRPr="00C76CEE" w:rsidRDefault="00C76CEE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2"/>
          <w:szCs w:val="32"/>
        </w:rPr>
      </w:pPr>
      <w:r w:rsidRPr="00C76CEE">
        <w:rPr>
          <w:rFonts w:ascii="PF Din Text Cond Pro Light" w:hAnsi="PF Din Text Cond Pro Light"/>
          <w:b/>
          <w:sz w:val="32"/>
          <w:szCs w:val="32"/>
        </w:rPr>
        <w:t>Проверить задолженность по имущественным налогам</w:t>
      </w:r>
      <w:r w:rsidRPr="00C76CEE">
        <w:rPr>
          <w:rFonts w:ascii="PF Din Text Cond Pro Light" w:hAnsi="PF Din Text Cond Pro Light"/>
          <w:sz w:val="32"/>
          <w:szCs w:val="32"/>
        </w:rPr>
        <w:t xml:space="preserve"> можно на сайте ФНС России nalog.ru в сервисе «Личный кабинет налогоплательщика для физических лиц» или </w:t>
      </w:r>
      <w:r w:rsidRPr="00C76CEE">
        <w:rPr>
          <w:rFonts w:ascii="PF Din Text Cond Pro Light" w:hAnsi="PF Din Text Cond Pro Light"/>
          <w:color w:val="000000"/>
          <w:sz w:val="32"/>
          <w:szCs w:val="32"/>
        </w:rPr>
        <w:t xml:space="preserve">на </w:t>
      </w:r>
      <w:r w:rsidRPr="00C76CEE">
        <w:rPr>
          <w:rFonts w:ascii="PF Din Text Cond Pro Light" w:hAnsi="PF Din Text Cond Pro Light"/>
          <w:sz w:val="32"/>
          <w:szCs w:val="32"/>
        </w:rPr>
        <w:t>Едином портале государственных и муниципальных услуг gosuslugi.ru</w:t>
      </w:r>
      <w:r w:rsidRPr="00C76CEE">
        <w:rPr>
          <w:rFonts w:ascii="PF Din Text Cond Pro Light" w:hAnsi="PF Din Text Cond Pro Light"/>
          <w:color w:val="000000"/>
          <w:sz w:val="32"/>
          <w:szCs w:val="32"/>
        </w:rPr>
        <w:t>.</w:t>
      </w:r>
    </w:p>
    <w:p w:rsidR="00512E38" w:rsidRPr="00D340A5" w:rsidRDefault="00512E38" w:rsidP="00512E38">
      <w:pPr>
        <w:spacing w:line="288" w:lineRule="auto"/>
        <w:ind w:firstLine="1134"/>
        <w:jc w:val="both"/>
        <w:rPr>
          <w:rFonts w:ascii="PF Din Text Cond Pro Light" w:hAnsi="PF Din Text Cond Pro Light"/>
          <w:sz w:val="32"/>
          <w:szCs w:val="32"/>
        </w:rPr>
      </w:pPr>
      <w:r w:rsidRPr="00D340A5">
        <w:rPr>
          <w:rFonts w:ascii="PF Din Text Cond Pro Light" w:hAnsi="PF Din Text Cond Pro Light"/>
          <w:sz w:val="32"/>
          <w:szCs w:val="32"/>
        </w:rPr>
        <w:t xml:space="preserve">Печать и рассылка </w:t>
      </w:r>
      <w:r w:rsidR="00D340A5" w:rsidRPr="00D340A5">
        <w:rPr>
          <w:rFonts w:ascii="PF Din Text Cond Pro Light" w:hAnsi="PF Din Text Cond Pro Light"/>
          <w:sz w:val="32"/>
          <w:szCs w:val="32"/>
        </w:rPr>
        <w:t>единых налоговых уведомлений ж</w:t>
      </w:r>
      <w:r w:rsidRPr="00D340A5">
        <w:rPr>
          <w:rFonts w:ascii="PF Din Text Cond Pro Light" w:hAnsi="PF Din Text Cond Pro Light"/>
          <w:sz w:val="32"/>
          <w:szCs w:val="32"/>
        </w:rPr>
        <w:t>ителям Южного Урала, будет</w:t>
      </w:r>
      <w:r w:rsidR="00D340A5" w:rsidRPr="00D340A5">
        <w:rPr>
          <w:rFonts w:ascii="PF Din Text Cond Pro Light" w:hAnsi="PF Din Text Cond Pro Light"/>
          <w:sz w:val="32"/>
          <w:szCs w:val="32"/>
        </w:rPr>
        <w:t xml:space="preserve"> производиться</w:t>
      </w:r>
      <w:r w:rsidRPr="00D340A5">
        <w:rPr>
          <w:rFonts w:ascii="PF Din Text Cond Pro Light" w:hAnsi="PF Din Text Cond Pro Light"/>
          <w:sz w:val="32"/>
          <w:szCs w:val="32"/>
        </w:rPr>
        <w:t xml:space="preserve"> филиал</w:t>
      </w:r>
      <w:r w:rsidR="00D340A5" w:rsidRPr="00D340A5">
        <w:rPr>
          <w:rFonts w:ascii="PF Din Text Cond Pro Light" w:hAnsi="PF Din Text Cond Pro Light"/>
          <w:sz w:val="32"/>
          <w:szCs w:val="32"/>
        </w:rPr>
        <w:t>ом</w:t>
      </w:r>
      <w:r w:rsidRPr="00D340A5">
        <w:rPr>
          <w:rFonts w:ascii="PF Din Text Cond Pro Light" w:hAnsi="PF Din Text Cond Pro Light"/>
          <w:sz w:val="32"/>
          <w:szCs w:val="32"/>
        </w:rPr>
        <w:t xml:space="preserve"> ФКУ «Налог-сервис» ФНС России в Республике Башкортостан.</w:t>
      </w:r>
      <w:r w:rsidR="00D340A5" w:rsidRPr="00D340A5">
        <w:rPr>
          <w:rFonts w:ascii="PF Din Text Cond Pro Light" w:hAnsi="PF Din Text Cond Pro Light"/>
          <w:sz w:val="32"/>
          <w:szCs w:val="32"/>
        </w:rPr>
        <w:t xml:space="preserve"> </w:t>
      </w:r>
      <w:r w:rsidR="00D340A5" w:rsidRPr="00D340A5">
        <w:rPr>
          <w:rFonts w:ascii="PF Din Text Cond Pro Light" w:hAnsi="PF Din Text Cond Pro Light"/>
          <w:b/>
          <w:sz w:val="32"/>
          <w:szCs w:val="32"/>
        </w:rPr>
        <w:t xml:space="preserve">Обращаем Ваше внимание, в связи с вступлением с 1 июля 2016 года Федерального закона № 130-ФЗ в </w:t>
      </w:r>
      <w:r w:rsidR="00D340A5" w:rsidRPr="00D340A5">
        <w:rPr>
          <w:rFonts w:ascii="PF Din Text Cond Pro Light" w:hAnsi="PF Din Text Cond Pro Light"/>
          <w:sz w:val="32"/>
          <w:szCs w:val="32"/>
        </w:rPr>
        <w:t>статью 11.2 НК РФ внесены изменения. В связи с чем налогоплательщикам - физическим лицам, получившим доступ к интернет сервису «Личный кабинет налогоплательщика для физических лиц», документы на бумажном носителе по почте направляться не будут.</w:t>
      </w:r>
    </w:p>
    <w:p w:rsidR="00512E38" w:rsidRPr="00D340A5" w:rsidRDefault="00512E38" w:rsidP="00512E38">
      <w:pPr>
        <w:spacing w:line="288" w:lineRule="auto"/>
        <w:ind w:firstLine="709"/>
        <w:jc w:val="center"/>
        <w:rPr>
          <w:rFonts w:ascii="PF Din Text Cond Pro Light" w:hAnsi="PF Din Text Cond Pro Light"/>
          <w:sz w:val="32"/>
          <w:szCs w:val="32"/>
        </w:rPr>
      </w:pPr>
      <w:r w:rsidRPr="00D340A5">
        <w:rPr>
          <w:rFonts w:ascii="PF Din Text Cond Pro Light" w:hAnsi="PF Din Text Cond Pro Light"/>
          <w:sz w:val="32"/>
          <w:szCs w:val="32"/>
        </w:rPr>
        <w:t>Заплатите имущественные налоги вовремя!</w:t>
      </w:r>
    </w:p>
    <w:sectPr w:rsidR="00512E38" w:rsidRPr="00D340A5" w:rsidSect="00751146">
      <w:headerReference w:type="default" r:id="rId8"/>
      <w:pgSz w:w="11909" w:h="16834" w:code="9"/>
      <w:pgMar w:top="956" w:right="794" w:bottom="567" w:left="794" w:header="1077" w:footer="19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67" w:rsidRDefault="00011867" w:rsidP="00512E38">
      <w:r>
        <w:separator/>
      </w:r>
    </w:p>
  </w:endnote>
  <w:endnote w:type="continuationSeparator" w:id="1">
    <w:p w:rsidR="00011867" w:rsidRDefault="00011867" w:rsidP="00512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67" w:rsidRDefault="00011867" w:rsidP="00512E38">
      <w:r>
        <w:separator/>
      </w:r>
    </w:p>
  </w:footnote>
  <w:footnote w:type="continuationSeparator" w:id="1">
    <w:p w:rsidR="00011867" w:rsidRDefault="00011867" w:rsidP="00512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DC" w:rsidRDefault="00011867" w:rsidP="00FE10DE">
    <w:pPr>
      <w:pStyle w:val="a8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263"/>
    <w:multiLevelType w:val="hybridMultilevel"/>
    <w:tmpl w:val="93A48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D0280"/>
    <w:rsid w:val="00011867"/>
    <w:rsid w:val="00035FEF"/>
    <w:rsid w:val="0008411C"/>
    <w:rsid w:val="000D0280"/>
    <w:rsid w:val="001D61DC"/>
    <w:rsid w:val="00373B2A"/>
    <w:rsid w:val="004E4705"/>
    <w:rsid w:val="00512E38"/>
    <w:rsid w:val="005F331F"/>
    <w:rsid w:val="006A781E"/>
    <w:rsid w:val="007040C9"/>
    <w:rsid w:val="00751146"/>
    <w:rsid w:val="007C0C87"/>
    <w:rsid w:val="008C2AA0"/>
    <w:rsid w:val="00940EB1"/>
    <w:rsid w:val="009E3813"/>
    <w:rsid w:val="00C76CEE"/>
    <w:rsid w:val="00D340A5"/>
    <w:rsid w:val="00D77F1B"/>
    <w:rsid w:val="00E336DB"/>
    <w:rsid w:val="00E50B7A"/>
    <w:rsid w:val="00F948FA"/>
    <w:rsid w:val="00FA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E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Фирменный стиль ЗАГОЛОВОК"/>
    <w:basedOn w:val="a"/>
    <w:link w:val="a5"/>
    <w:qFormat/>
    <w:rsid w:val="00373B2A"/>
    <w:pPr>
      <w:spacing w:after="120"/>
      <w:jc w:val="center"/>
      <w:textAlignment w:val="center"/>
      <w:outlineLvl w:val="0"/>
    </w:pPr>
    <w:rPr>
      <w:rFonts w:ascii="PF Din Text Comp Pro Medium" w:hAnsi="PF Din Text Comp Pro Medium" w:cs="Arial"/>
      <w:color w:val="0066B3"/>
      <w:kern w:val="36"/>
      <w:sz w:val="48"/>
      <w:szCs w:val="44"/>
      <w:shd w:val="clear" w:color="auto" w:fill="FFFFFF"/>
    </w:rPr>
  </w:style>
  <w:style w:type="paragraph" w:customStyle="1" w:styleId="a6">
    <w:name w:val="Фирменный стиль ТЕКСТ"/>
    <w:basedOn w:val="a"/>
    <w:link w:val="a7"/>
    <w:qFormat/>
    <w:rsid w:val="00373B2A"/>
    <w:pPr>
      <w:shd w:val="clear" w:color="auto" w:fill="FFFFFF"/>
      <w:spacing w:after="120"/>
      <w:jc w:val="both"/>
    </w:pPr>
    <w:rPr>
      <w:rFonts w:ascii="PF Din Text Cond Pro Light" w:hAnsi="PF Din Text Cond Pro Light" w:cs="Arial"/>
      <w:color w:val="000000"/>
      <w:sz w:val="32"/>
      <w:szCs w:val="32"/>
    </w:rPr>
  </w:style>
  <w:style w:type="character" w:customStyle="1" w:styleId="a5">
    <w:name w:val="Фирменный стиль ЗАГОЛОВОК Знак"/>
    <w:link w:val="a4"/>
    <w:rsid w:val="00373B2A"/>
    <w:rPr>
      <w:rFonts w:ascii="PF Din Text Comp Pro Medium" w:eastAsia="Times New Roman" w:hAnsi="PF Din Text Comp Pro Medium" w:cs="Arial"/>
      <w:color w:val="0066B3"/>
      <w:kern w:val="36"/>
      <w:sz w:val="48"/>
      <w:szCs w:val="44"/>
      <w:lang w:eastAsia="ru-RU"/>
    </w:rPr>
  </w:style>
  <w:style w:type="character" w:customStyle="1" w:styleId="a7">
    <w:name w:val="Фирменный стиль ТЕКСТ Знак"/>
    <w:link w:val="a6"/>
    <w:rsid w:val="00373B2A"/>
    <w:rPr>
      <w:rFonts w:ascii="PF Din Text Cond Pro Light" w:eastAsia="Times New Roman" w:hAnsi="PF Din Text Cond Pro Light" w:cs="Arial"/>
      <w:color w:val="000000"/>
      <w:sz w:val="32"/>
      <w:szCs w:val="32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512E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header"/>
    <w:basedOn w:val="a"/>
    <w:link w:val="a9"/>
    <w:rsid w:val="00512E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1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12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2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kfl.nalog.ru/l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Загоруй Оксана Николаевна</dc:creator>
  <cp:lastModifiedBy>7457-00-814</cp:lastModifiedBy>
  <cp:revision>6</cp:revision>
  <dcterms:created xsi:type="dcterms:W3CDTF">2016-06-21T10:51:00Z</dcterms:created>
  <dcterms:modified xsi:type="dcterms:W3CDTF">2016-06-21T11:07:00Z</dcterms:modified>
</cp:coreProperties>
</file>