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3B9E0" w14:textId="77777777" w:rsidR="00147943" w:rsidRDefault="00147943" w:rsidP="00147943">
      <w:pPr>
        <w:spacing w:after="0" w:line="240" w:lineRule="auto"/>
        <w:jc w:val="right"/>
        <w:rPr>
          <w:rFonts w:ascii="Arial" w:hAnsi="Arial" w:cs="Arial"/>
          <w:color w:val="595959"/>
          <w:sz w:val="6"/>
          <w:szCs w:val="6"/>
          <w:lang w:val="en-US"/>
        </w:rPr>
      </w:pPr>
    </w:p>
    <w:p w14:paraId="6CEE9306" w14:textId="23605153" w:rsidR="00147943" w:rsidRPr="00147943" w:rsidRDefault="005D6F1E" w:rsidP="00147943">
      <w:pPr>
        <w:spacing w:after="0" w:line="240" w:lineRule="auto"/>
        <w:jc w:val="right"/>
        <w:rPr>
          <w:rFonts w:ascii="Arial" w:hAnsi="Arial" w:cs="Arial"/>
          <w:color w:val="595959"/>
          <w:sz w:val="24"/>
        </w:rPr>
      </w:pPr>
      <w:r>
        <w:rPr>
          <w:rFonts w:ascii="Arial" w:hAnsi="Arial" w:cs="Arial"/>
          <w:color w:val="595959"/>
          <w:sz w:val="24"/>
        </w:rPr>
        <w:t>2</w:t>
      </w:r>
      <w:r w:rsidR="00E51F11">
        <w:rPr>
          <w:rFonts w:ascii="Arial" w:hAnsi="Arial" w:cs="Arial"/>
          <w:color w:val="595959"/>
          <w:sz w:val="24"/>
          <w:lang w:val="en-US"/>
        </w:rPr>
        <w:t>9</w:t>
      </w:r>
      <w:r w:rsidR="00147943" w:rsidRPr="00147943">
        <w:rPr>
          <w:rFonts w:ascii="Arial" w:hAnsi="Arial" w:cs="Arial"/>
          <w:color w:val="595959"/>
          <w:sz w:val="24"/>
        </w:rPr>
        <w:t>.</w:t>
      </w:r>
      <w:r>
        <w:rPr>
          <w:rFonts w:ascii="Arial" w:hAnsi="Arial" w:cs="Arial"/>
          <w:color w:val="595959"/>
          <w:sz w:val="24"/>
        </w:rPr>
        <w:t>12</w:t>
      </w:r>
      <w:r w:rsidR="00147943" w:rsidRPr="00147943">
        <w:rPr>
          <w:rFonts w:ascii="Arial" w:hAnsi="Arial" w:cs="Arial"/>
          <w:color w:val="595959"/>
          <w:sz w:val="24"/>
        </w:rPr>
        <w:t>.2020</w:t>
      </w:r>
    </w:p>
    <w:p w14:paraId="178B466B" w14:textId="77777777" w:rsidR="00147943" w:rsidRPr="001D70EB" w:rsidRDefault="00147943" w:rsidP="00147943">
      <w:pPr>
        <w:spacing w:after="120"/>
        <w:ind w:right="-141"/>
        <w:rPr>
          <w:rFonts w:ascii="Arial" w:hAnsi="Arial" w:cs="Arial"/>
          <w:b/>
          <w:color w:val="404040" w:themeColor="text1" w:themeTint="BF"/>
          <w:sz w:val="6"/>
          <w:szCs w:val="6"/>
        </w:rPr>
      </w:pPr>
    </w:p>
    <w:p w14:paraId="55192673" w14:textId="77777777" w:rsidR="00697570" w:rsidRPr="001D70EB" w:rsidRDefault="005D6F1E" w:rsidP="00147943">
      <w:pPr>
        <w:spacing w:after="120"/>
        <w:ind w:right="-141"/>
        <w:rPr>
          <w:rFonts w:ascii="Arial" w:hAnsi="Arial" w:cs="Arial"/>
          <w:b/>
          <w:color w:val="404040" w:themeColor="text1" w:themeTint="BF"/>
          <w:sz w:val="48"/>
        </w:rPr>
      </w:pPr>
      <w:r>
        <w:rPr>
          <w:rFonts w:ascii="Arial" w:hAnsi="Arial" w:cs="Arial"/>
          <w:b/>
          <w:color w:val="404040" w:themeColor="text1" w:themeTint="BF"/>
          <w:sz w:val="48"/>
        </w:rPr>
        <w:t xml:space="preserve">В ЧЕЛЯБИНСКОЙ ОБЛАСТИ </w:t>
      </w:r>
      <w:r w:rsidR="00774CE2">
        <w:rPr>
          <w:rFonts w:ascii="Arial" w:hAnsi="Arial" w:cs="Arial"/>
          <w:b/>
          <w:color w:val="404040" w:themeColor="text1" w:themeTint="BF"/>
          <w:sz w:val="48"/>
        </w:rPr>
        <w:t>ПРОДОЛЖАЕТ</w:t>
      </w:r>
      <w:r>
        <w:rPr>
          <w:rFonts w:ascii="Arial" w:hAnsi="Arial" w:cs="Arial"/>
          <w:b/>
          <w:color w:val="404040" w:themeColor="text1" w:themeTint="BF"/>
          <w:sz w:val="48"/>
        </w:rPr>
        <w:t>СЯ</w:t>
      </w:r>
      <w:r w:rsidR="00774CE2">
        <w:rPr>
          <w:rFonts w:ascii="Arial" w:hAnsi="Arial" w:cs="Arial"/>
          <w:b/>
          <w:color w:val="404040" w:themeColor="text1" w:themeTint="BF"/>
          <w:sz w:val="48"/>
        </w:rPr>
        <w:t xml:space="preserve"> НАБОР</w:t>
      </w:r>
      <w:r w:rsidR="00147943" w:rsidRPr="001D70EB">
        <w:rPr>
          <w:rFonts w:ascii="Arial" w:hAnsi="Arial" w:cs="Arial"/>
          <w:b/>
          <w:color w:val="404040" w:themeColor="text1" w:themeTint="BF"/>
          <w:sz w:val="48"/>
        </w:rPr>
        <w:t xml:space="preserve"> </w:t>
      </w:r>
      <w:r w:rsidR="00147943">
        <w:rPr>
          <w:rFonts w:ascii="Arial" w:hAnsi="Arial" w:cs="Arial"/>
          <w:b/>
          <w:color w:val="404040" w:themeColor="text1" w:themeTint="BF"/>
          <w:sz w:val="48"/>
        </w:rPr>
        <w:t>ПЕРЕПИСЧИК</w:t>
      </w:r>
      <w:r w:rsidR="00774CE2">
        <w:rPr>
          <w:rFonts w:ascii="Arial" w:hAnsi="Arial" w:cs="Arial"/>
          <w:b/>
          <w:color w:val="404040" w:themeColor="text1" w:themeTint="BF"/>
          <w:sz w:val="48"/>
        </w:rPr>
        <w:t>ОВ</w:t>
      </w:r>
    </w:p>
    <w:p w14:paraId="40E4F0BB" w14:textId="77777777" w:rsidR="007B275C" w:rsidRDefault="00EE2165" w:rsidP="00D55FC6">
      <w:pPr>
        <w:spacing w:line="276" w:lineRule="auto"/>
        <w:ind w:left="1276"/>
        <w:rPr>
          <w:rFonts w:ascii="Arial" w:eastAsia="Calibri" w:hAnsi="Arial" w:cs="Arial"/>
          <w:b/>
          <w:bCs/>
          <w:color w:val="525252"/>
          <w:sz w:val="24"/>
          <w:szCs w:val="24"/>
        </w:rPr>
      </w:pPr>
      <w:proofErr w:type="spellStart"/>
      <w:r w:rsidRPr="002A23DE">
        <w:rPr>
          <w:rFonts w:ascii="Arial" w:eastAsia="Calibri" w:hAnsi="Arial" w:cs="Arial"/>
          <w:b/>
          <w:bCs/>
          <w:color w:val="525252"/>
          <w:sz w:val="24"/>
          <w:szCs w:val="24"/>
        </w:rPr>
        <w:t>Челябинскстат</w:t>
      </w:r>
      <w:proofErr w:type="spellEnd"/>
      <w:r w:rsidRPr="002A23DE">
        <w:rPr>
          <w:rFonts w:ascii="Arial" w:eastAsia="Calibri" w:hAnsi="Arial" w:cs="Arial"/>
          <w:b/>
          <w:bCs/>
          <w:color w:val="525252"/>
          <w:sz w:val="24"/>
          <w:szCs w:val="24"/>
        </w:rPr>
        <w:t xml:space="preserve"> </w:t>
      </w:r>
      <w:r w:rsidR="007B275C">
        <w:rPr>
          <w:rFonts w:ascii="Arial" w:eastAsia="Calibri" w:hAnsi="Arial" w:cs="Arial"/>
          <w:b/>
          <w:bCs/>
          <w:color w:val="525252"/>
          <w:sz w:val="24"/>
          <w:szCs w:val="24"/>
        </w:rPr>
        <w:t xml:space="preserve">продолжает набор переписных кадров </w:t>
      </w:r>
      <w:r w:rsidR="00D55FC6">
        <w:rPr>
          <w:rFonts w:ascii="Arial" w:eastAsia="Calibri" w:hAnsi="Arial" w:cs="Arial"/>
          <w:b/>
          <w:bCs/>
          <w:color w:val="525252"/>
          <w:sz w:val="24"/>
          <w:szCs w:val="24"/>
        </w:rPr>
        <w:br/>
      </w:r>
      <w:r w:rsidR="007B275C">
        <w:rPr>
          <w:rFonts w:ascii="Arial" w:eastAsia="Calibri" w:hAnsi="Arial" w:cs="Arial"/>
          <w:b/>
          <w:bCs/>
          <w:color w:val="525252"/>
          <w:sz w:val="24"/>
          <w:szCs w:val="24"/>
        </w:rPr>
        <w:t xml:space="preserve">для проведения Всероссийской переписи населения </w:t>
      </w:r>
      <w:r w:rsidR="00D55FC6">
        <w:rPr>
          <w:rFonts w:ascii="Arial" w:eastAsia="Calibri" w:hAnsi="Arial" w:cs="Arial"/>
          <w:b/>
          <w:bCs/>
          <w:color w:val="525252"/>
          <w:sz w:val="24"/>
          <w:szCs w:val="24"/>
        </w:rPr>
        <w:br/>
      </w:r>
      <w:r w:rsidR="007B275C">
        <w:rPr>
          <w:rFonts w:ascii="Arial" w:eastAsia="Calibri" w:hAnsi="Arial" w:cs="Arial"/>
          <w:b/>
          <w:bCs/>
          <w:color w:val="525252"/>
          <w:sz w:val="24"/>
          <w:szCs w:val="24"/>
        </w:rPr>
        <w:t>в Челябинской области.</w:t>
      </w:r>
    </w:p>
    <w:p w14:paraId="29F3FF71" w14:textId="77777777" w:rsidR="007B275C" w:rsidRPr="00081B20" w:rsidRDefault="007B275C" w:rsidP="007B275C">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Для организации переписи на территории Челябинской области предстоит набрать 9534 переписных работника (с учетом 15% резерва), из них 328</w:t>
      </w:r>
      <w:r w:rsidR="00D55FC6" w:rsidRPr="00081B20">
        <w:rPr>
          <w:rFonts w:ascii="Arial" w:eastAsia="Calibri" w:hAnsi="Arial" w:cs="Arial"/>
          <w:color w:val="525252"/>
          <w:spacing w:val="-4"/>
          <w:sz w:val="24"/>
          <w:szCs w:val="24"/>
        </w:rPr>
        <w:t>8</w:t>
      </w:r>
      <w:r w:rsidR="00F558CC">
        <w:rPr>
          <w:rFonts w:ascii="Arial" w:eastAsia="Calibri" w:hAnsi="Arial" w:cs="Arial"/>
          <w:color w:val="525252"/>
          <w:spacing w:val="-4"/>
          <w:sz w:val="24"/>
          <w:szCs w:val="24"/>
        </w:rPr>
        <w:t xml:space="preserve"> человек</w:t>
      </w:r>
      <w:r w:rsidR="00F558CC">
        <w:rPr>
          <w:rFonts w:ascii="Arial" w:eastAsia="Calibri" w:hAnsi="Arial" w:cs="Arial"/>
          <w:color w:val="525252"/>
          <w:spacing w:val="-4"/>
          <w:sz w:val="24"/>
          <w:szCs w:val="24"/>
          <w:lang w:val="en-US"/>
        </w:rPr>
        <w:t> </w:t>
      </w:r>
      <w:r w:rsidRPr="00081B20">
        <w:rPr>
          <w:rFonts w:ascii="Arial" w:eastAsia="Calibri" w:hAnsi="Arial" w:cs="Arial"/>
          <w:color w:val="525252"/>
          <w:spacing w:val="-4"/>
          <w:sz w:val="24"/>
          <w:szCs w:val="24"/>
        </w:rPr>
        <w:t xml:space="preserve">– для работы в Челябинске. </w:t>
      </w:r>
    </w:p>
    <w:p w14:paraId="109B4CCC" w14:textId="77777777" w:rsidR="007B275C" w:rsidRPr="00081B20" w:rsidRDefault="007B275C" w:rsidP="007B275C">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В настоящее время областной реестр переписного персонала сформирован на 5</w:t>
      </w:r>
      <w:r w:rsidR="00D55FC6" w:rsidRPr="00081B20">
        <w:rPr>
          <w:rFonts w:ascii="Arial" w:eastAsia="Calibri" w:hAnsi="Arial" w:cs="Arial"/>
          <w:color w:val="525252"/>
          <w:spacing w:val="-4"/>
          <w:sz w:val="24"/>
          <w:szCs w:val="24"/>
        </w:rPr>
        <w:t>9</w:t>
      </w:r>
      <w:r w:rsidRPr="00081B20">
        <w:rPr>
          <w:rFonts w:ascii="Arial" w:eastAsia="Calibri" w:hAnsi="Arial" w:cs="Arial"/>
          <w:color w:val="525252"/>
          <w:spacing w:val="-4"/>
          <w:sz w:val="24"/>
          <w:szCs w:val="24"/>
        </w:rPr>
        <w:t>%. При этом недостаток кадров в основном наблюдается в городских территориях</w:t>
      </w:r>
      <w:r w:rsidR="005D6F1E" w:rsidRPr="00081B20">
        <w:rPr>
          <w:rFonts w:ascii="Arial" w:eastAsia="Calibri" w:hAnsi="Arial" w:cs="Arial"/>
          <w:color w:val="525252"/>
          <w:spacing w:val="-4"/>
          <w:sz w:val="24"/>
          <w:szCs w:val="24"/>
        </w:rPr>
        <w:t>.</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Н</w:t>
      </w:r>
      <w:r w:rsidRPr="00081B20">
        <w:rPr>
          <w:rFonts w:ascii="Arial" w:eastAsia="Calibri" w:hAnsi="Arial" w:cs="Arial"/>
          <w:color w:val="525252"/>
          <w:spacing w:val="-4"/>
          <w:sz w:val="24"/>
          <w:szCs w:val="24"/>
        </w:rPr>
        <w:t>аибольш</w:t>
      </w:r>
      <w:r w:rsidR="005D6F1E" w:rsidRPr="00081B20">
        <w:rPr>
          <w:rFonts w:ascii="Arial" w:eastAsia="Calibri" w:hAnsi="Arial" w:cs="Arial"/>
          <w:color w:val="525252"/>
          <w:spacing w:val="-4"/>
          <w:sz w:val="24"/>
          <w:szCs w:val="24"/>
        </w:rPr>
        <w:t>ая</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потребность</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отмечается</w:t>
      </w:r>
      <w:r w:rsidRPr="00081B20">
        <w:rPr>
          <w:rFonts w:ascii="Arial" w:eastAsia="Calibri" w:hAnsi="Arial" w:cs="Arial"/>
          <w:color w:val="525252"/>
          <w:spacing w:val="-4"/>
          <w:sz w:val="24"/>
          <w:szCs w:val="24"/>
        </w:rPr>
        <w:t xml:space="preserve"> в Челябинск</w:t>
      </w:r>
      <w:r w:rsidR="00774CE2" w:rsidRPr="00081B20">
        <w:rPr>
          <w:rFonts w:ascii="Arial" w:eastAsia="Calibri" w:hAnsi="Arial" w:cs="Arial"/>
          <w:color w:val="525252"/>
          <w:spacing w:val="-4"/>
          <w:sz w:val="24"/>
          <w:szCs w:val="24"/>
        </w:rPr>
        <w:t>е</w:t>
      </w:r>
      <w:r w:rsidRPr="00081B20">
        <w:rPr>
          <w:rFonts w:ascii="Arial" w:eastAsia="Calibri" w:hAnsi="Arial" w:cs="Arial"/>
          <w:color w:val="525252"/>
          <w:spacing w:val="-4"/>
          <w:sz w:val="24"/>
          <w:szCs w:val="24"/>
        </w:rPr>
        <w:t>, где проживает треть населения области.</w:t>
      </w:r>
    </w:p>
    <w:p w14:paraId="30DDF12C" w14:textId="77777777" w:rsidR="005B2B68" w:rsidRPr="00081B20" w:rsidRDefault="00774CE2"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Переписчиком может стать любой гражданин России не моложе 18 лет, успешно прошедший специальное обучение (с 1 по 3 апреля 2021 года), имеющий навыки работы на планшетном компьютере и опыт работы с населением.</w:t>
      </w:r>
    </w:p>
    <w:p w14:paraId="4D79EE44" w14:textId="77777777" w:rsidR="00DE22B5" w:rsidRPr="00081B20" w:rsidRDefault="000C47FD"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Период </w:t>
      </w:r>
      <w:r w:rsidR="00DE22B5" w:rsidRPr="00081B20">
        <w:rPr>
          <w:rFonts w:ascii="Arial" w:eastAsia="Calibri" w:hAnsi="Arial" w:cs="Arial"/>
          <w:color w:val="525252"/>
          <w:spacing w:val="-4"/>
          <w:sz w:val="24"/>
          <w:szCs w:val="24"/>
        </w:rPr>
        <w:t>работы контролёра полевого уровня – с 15 марта по 11 мая 2021 г</w:t>
      </w:r>
      <w:r w:rsidRPr="00081B20">
        <w:rPr>
          <w:rFonts w:ascii="Arial" w:eastAsia="Calibri" w:hAnsi="Arial" w:cs="Arial"/>
          <w:color w:val="525252"/>
          <w:spacing w:val="-4"/>
          <w:sz w:val="24"/>
          <w:szCs w:val="24"/>
        </w:rPr>
        <w:t>ода</w:t>
      </w:r>
      <w:r w:rsidR="006C1E50"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 xml:space="preserve">58 </w:t>
      </w:r>
      <w:r w:rsidR="009C76FD" w:rsidRPr="00081B20">
        <w:rPr>
          <w:rFonts w:ascii="Arial" w:eastAsia="Calibri" w:hAnsi="Arial" w:cs="Arial"/>
          <w:color w:val="525252"/>
          <w:spacing w:val="-4"/>
          <w:sz w:val="24"/>
          <w:szCs w:val="24"/>
        </w:rPr>
        <w:t xml:space="preserve">календарных </w:t>
      </w:r>
      <w:r w:rsidR="00DE22B5" w:rsidRPr="00081B20">
        <w:rPr>
          <w:rFonts w:ascii="Arial" w:eastAsia="Calibri" w:hAnsi="Arial" w:cs="Arial"/>
          <w:color w:val="525252"/>
          <w:spacing w:val="-4"/>
          <w:sz w:val="24"/>
          <w:szCs w:val="24"/>
        </w:rPr>
        <w:t>дней, включая обучение</w:t>
      </w:r>
      <w:r w:rsidR="006C1E50"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Денежное вознаграждение </w:t>
      </w:r>
      <w:r w:rsidR="002A23DE" w:rsidRPr="00081B20">
        <w:rPr>
          <w:rFonts w:ascii="Arial" w:eastAsia="Calibri" w:hAnsi="Arial" w:cs="Arial"/>
          <w:color w:val="525252"/>
          <w:spacing w:val="-4"/>
          <w:sz w:val="24"/>
          <w:szCs w:val="24"/>
        </w:rPr>
        <w:t>–</w:t>
      </w:r>
      <w:r w:rsidRPr="00081B20">
        <w:rPr>
          <w:rFonts w:ascii="Arial" w:eastAsia="Calibri" w:hAnsi="Arial" w:cs="Arial"/>
          <w:color w:val="525252"/>
          <w:spacing w:val="-4"/>
          <w:sz w:val="24"/>
          <w:szCs w:val="24"/>
        </w:rPr>
        <w:t xml:space="preserve"> </w:t>
      </w:r>
      <w:r w:rsidR="002A23DE" w:rsidRPr="00081B20">
        <w:rPr>
          <w:rFonts w:ascii="Arial" w:eastAsia="Calibri" w:hAnsi="Arial" w:cs="Arial"/>
          <w:color w:val="525252"/>
          <w:spacing w:val="-4"/>
          <w:sz w:val="24"/>
          <w:szCs w:val="24"/>
        </w:rPr>
        <w:t>20 000 рублей</w:t>
      </w:r>
      <w:r w:rsidR="00D55FC6" w:rsidRPr="00081B20">
        <w:rPr>
          <w:rFonts w:ascii="Arial" w:eastAsia="Calibri" w:hAnsi="Arial" w:cs="Arial"/>
          <w:color w:val="525252"/>
          <w:spacing w:val="-4"/>
          <w:sz w:val="24"/>
          <w:szCs w:val="24"/>
        </w:rPr>
        <w:t xml:space="preserve"> в месяц</w:t>
      </w:r>
      <w:r w:rsidR="002A23DE"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17</w:t>
      </w:r>
      <w:r w:rsidR="002A23DE"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400 рублей </w:t>
      </w:r>
      <w:r w:rsidR="00D41493"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на руки</w:t>
      </w:r>
      <w:r w:rsidR="00D41493"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w:t>
      </w:r>
      <w:r w:rsidR="009C76FD"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00D55FC6" w:rsidRPr="00081B20">
        <w:rPr>
          <w:rFonts w:ascii="Arial" w:eastAsia="Calibri" w:hAnsi="Arial" w:cs="Arial"/>
          <w:color w:val="525252"/>
          <w:spacing w:val="-4"/>
          <w:sz w:val="24"/>
          <w:szCs w:val="24"/>
        </w:rPr>
        <w:t>Полная занятость, р</w:t>
      </w:r>
      <w:r w:rsidR="00DE22B5" w:rsidRPr="00081B20">
        <w:rPr>
          <w:rFonts w:ascii="Arial" w:eastAsia="Calibri" w:hAnsi="Arial" w:cs="Arial"/>
          <w:color w:val="525252"/>
          <w:spacing w:val="-4"/>
          <w:sz w:val="24"/>
          <w:szCs w:val="24"/>
        </w:rPr>
        <w:t>абота по совместительству невозможна.</w:t>
      </w:r>
    </w:p>
    <w:p w14:paraId="59B672E7" w14:textId="77777777" w:rsidR="00DE22B5" w:rsidRPr="00E51F11" w:rsidRDefault="000C47FD"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Переписчики счетных и стационарных участков работают </w:t>
      </w:r>
      <w:r w:rsidR="00DE22B5" w:rsidRPr="00081B20">
        <w:rPr>
          <w:rFonts w:ascii="Arial" w:eastAsia="Calibri" w:hAnsi="Arial" w:cs="Arial"/>
          <w:color w:val="525252"/>
          <w:spacing w:val="-4"/>
          <w:sz w:val="24"/>
          <w:szCs w:val="24"/>
        </w:rPr>
        <w:t>с 1 по 30 апреля 2021 года</w:t>
      </w:r>
      <w:r w:rsidR="006C1E50"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 xml:space="preserve">30 </w:t>
      </w:r>
      <w:r w:rsidRPr="00081B20">
        <w:rPr>
          <w:rFonts w:ascii="Arial" w:eastAsia="Calibri" w:hAnsi="Arial" w:cs="Arial"/>
          <w:color w:val="525252"/>
          <w:spacing w:val="-4"/>
          <w:sz w:val="24"/>
          <w:szCs w:val="24"/>
        </w:rPr>
        <w:t xml:space="preserve">календарных </w:t>
      </w:r>
      <w:r w:rsidR="00DE22B5" w:rsidRPr="00081B20">
        <w:rPr>
          <w:rFonts w:ascii="Arial" w:eastAsia="Calibri" w:hAnsi="Arial" w:cs="Arial"/>
          <w:color w:val="525252"/>
          <w:spacing w:val="-4"/>
          <w:sz w:val="24"/>
          <w:szCs w:val="24"/>
        </w:rPr>
        <w:t>дней, включая обучение</w:t>
      </w:r>
      <w:r w:rsidR="006C1E50"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денежное вознаграждение </w:t>
      </w:r>
      <w:r w:rsidR="005D6F1E" w:rsidRPr="00081B20">
        <w:rPr>
          <w:rFonts w:ascii="Arial" w:eastAsia="Calibri" w:hAnsi="Arial" w:cs="Arial"/>
          <w:color w:val="525252"/>
          <w:spacing w:val="-4"/>
          <w:sz w:val="24"/>
          <w:szCs w:val="24"/>
        </w:rPr>
        <w:t>составляет</w:t>
      </w:r>
      <w:r w:rsidRPr="00081B20">
        <w:rPr>
          <w:rFonts w:ascii="Arial" w:eastAsia="Calibri" w:hAnsi="Arial" w:cs="Arial"/>
          <w:color w:val="525252"/>
          <w:spacing w:val="-4"/>
          <w:sz w:val="24"/>
          <w:szCs w:val="24"/>
        </w:rPr>
        <w:t xml:space="preserve"> </w:t>
      </w:r>
      <w:r w:rsidR="002A23DE" w:rsidRPr="00081B20">
        <w:rPr>
          <w:rFonts w:ascii="Arial" w:eastAsia="Calibri" w:hAnsi="Arial" w:cs="Arial"/>
          <w:color w:val="525252"/>
          <w:spacing w:val="-4"/>
          <w:sz w:val="24"/>
          <w:szCs w:val="24"/>
        </w:rPr>
        <w:t>18 000 рублей</w:t>
      </w:r>
      <w:r w:rsidR="00D55FC6" w:rsidRPr="00081B20">
        <w:rPr>
          <w:rFonts w:ascii="Arial" w:eastAsia="Calibri" w:hAnsi="Arial" w:cs="Arial"/>
          <w:color w:val="525252"/>
          <w:spacing w:val="-4"/>
          <w:sz w:val="24"/>
          <w:szCs w:val="24"/>
        </w:rPr>
        <w:t xml:space="preserve"> в месяц</w:t>
      </w:r>
      <w:r w:rsidR="002A23DE"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15</w:t>
      </w:r>
      <w:r w:rsidR="006C1E50" w:rsidRPr="00081B20">
        <w:rPr>
          <w:rFonts w:ascii="Arial" w:eastAsia="Calibri" w:hAnsi="Arial" w:cs="Arial"/>
          <w:color w:val="525252"/>
          <w:spacing w:val="-4"/>
          <w:sz w:val="24"/>
          <w:szCs w:val="24"/>
        </w:rPr>
        <w:t> </w:t>
      </w:r>
      <w:r w:rsidR="00DE22B5" w:rsidRPr="00081B20">
        <w:rPr>
          <w:rFonts w:ascii="Arial" w:eastAsia="Calibri" w:hAnsi="Arial" w:cs="Arial"/>
          <w:color w:val="525252"/>
          <w:spacing w:val="-4"/>
          <w:sz w:val="24"/>
          <w:szCs w:val="24"/>
        </w:rPr>
        <w:t xml:space="preserve">660 рублей </w:t>
      </w:r>
      <w:r w:rsidR="00D41493"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на руки</w:t>
      </w:r>
      <w:r w:rsidR="00D41493"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Возможно совмещение.</w:t>
      </w:r>
    </w:p>
    <w:p w14:paraId="4762FDB5" w14:textId="77777777" w:rsidR="002A23DE" w:rsidRPr="00081B20" w:rsidRDefault="000E62B1"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Подробная информация об условиях набора, оплате труда переписных кадров и контактные телефоны для обращения по вопросам трудоустройства размещены на официальном сайте </w:t>
      </w:r>
      <w:proofErr w:type="spellStart"/>
      <w:r w:rsidRPr="00081B20">
        <w:rPr>
          <w:rFonts w:ascii="Arial" w:eastAsia="Calibri" w:hAnsi="Arial" w:cs="Arial"/>
          <w:color w:val="525252"/>
          <w:spacing w:val="-4"/>
          <w:sz w:val="24"/>
          <w:szCs w:val="24"/>
        </w:rPr>
        <w:t>Челябинскстата</w:t>
      </w:r>
      <w:proofErr w:type="spellEnd"/>
      <w:r w:rsidRPr="00081B20">
        <w:rPr>
          <w:rFonts w:ascii="Arial" w:eastAsia="Calibri" w:hAnsi="Arial" w:cs="Arial"/>
          <w:color w:val="525252"/>
          <w:spacing w:val="-4"/>
          <w:sz w:val="24"/>
          <w:szCs w:val="24"/>
        </w:rPr>
        <w:t xml:space="preserve"> (</w:t>
      </w:r>
      <w:hyperlink r:id="rId7" w:history="1">
        <w:r w:rsidRPr="00081B20">
          <w:rPr>
            <w:rStyle w:val="a7"/>
            <w:rFonts w:ascii="Arial" w:eastAsia="Calibri" w:hAnsi="Arial" w:cs="Arial"/>
            <w:spacing w:val="-4"/>
            <w:sz w:val="24"/>
            <w:szCs w:val="24"/>
          </w:rPr>
          <w:t>https://chelstat.gks.ru</w:t>
        </w:r>
      </w:hyperlink>
      <w:r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 xml:space="preserve"> </w:t>
      </w:r>
    </w:p>
    <w:p w14:paraId="3BABD0E9" w14:textId="77777777" w:rsidR="002A23DE" w:rsidRPr="00081B20" w:rsidRDefault="000E62B1"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Путь поиска информации: Главная страница / Статистика / Переписи и обследования / Переписи / Всероссийская перепись населения 2020 года / </w:t>
      </w:r>
    </w:p>
    <w:p w14:paraId="497A5169" w14:textId="77777777" w:rsidR="002A23DE" w:rsidRPr="00081B20" w:rsidRDefault="006A13EA"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w:t>
      </w:r>
      <w:r w:rsidR="000E62B1" w:rsidRPr="00081B20">
        <w:rPr>
          <w:rFonts w:ascii="Arial" w:eastAsia="Calibri" w:hAnsi="Arial" w:cs="Arial"/>
          <w:color w:val="525252"/>
          <w:spacing w:val="-4"/>
          <w:sz w:val="24"/>
          <w:szCs w:val="24"/>
        </w:rPr>
        <w:t xml:space="preserve">Вопросы трудоустройства на ВПН-2020 / файл «Категории привлекаемых лиц и их функции.doc»; </w:t>
      </w:r>
    </w:p>
    <w:p w14:paraId="74921005" w14:textId="77777777" w:rsidR="002A23DE" w:rsidRPr="00081B20" w:rsidRDefault="006A13EA"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w:t>
      </w:r>
      <w:r w:rsidR="000E62B1" w:rsidRPr="00081B20">
        <w:rPr>
          <w:rFonts w:ascii="Arial" w:eastAsia="Calibri" w:hAnsi="Arial" w:cs="Arial"/>
          <w:color w:val="525252"/>
          <w:spacing w:val="-4"/>
          <w:sz w:val="24"/>
          <w:szCs w:val="24"/>
        </w:rPr>
        <w:t>Контакты уполномоченных по вопросам ВПН-2020 / файл «Контакты уполномоченных по вопросам переписи населения 2020 года.doc».</w:t>
      </w:r>
    </w:p>
    <w:p w14:paraId="227D78B8" w14:textId="77777777" w:rsidR="002A23DE" w:rsidRPr="00774CE2" w:rsidRDefault="002A23DE" w:rsidP="002A23DE">
      <w:pPr>
        <w:spacing w:after="120"/>
        <w:ind w:firstLine="708"/>
        <w:jc w:val="both"/>
        <w:rPr>
          <w:rFonts w:ascii="Arial" w:eastAsia="Calibri" w:hAnsi="Arial" w:cs="Arial"/>
          <w:color w:val="525252"/>
          <w:sz w:val="24"/>
          <w:szCs w:val="24"/>
        </w:rPr>
      </w:pPr>
    </w:p>
    <w:p w14:paraId="428CE9B5" w14:textId="411CA4EF" w:rsidR="007B4F77" w:rsidRPr="00774CE2" w:rsidRDefault="00EA4B1F" w:rsidP="002A23DE">
      <w:pPr>
        <w:spacing w:after="120"/>
        <w:ind w:firstLine="708"/>
        <w:jc w:val="both"/>
        <w:rPr>
          <w:rFonts w:ascii="Arial" w:eastAsia="Calibri" w:hAnsi="Arial" w:cs="Arial"/>
          <w:i/>
          <w:color w:val="525252"/>
          <w:sz w:val="24"/>
          <w:szCs w:val="24"/>
        </w:rPr>
      </w:pPr>
      <w:r w:rsidRPr="00774CE2">
        <w:rPr>
          <w:rFonts w:ascii="Arial" w:eastAsia="Calibri" w:hAnsi="Arial" w:cs="Arial"/>
          <w:i/>
          <w:color w:val="525252"/>
          <w:sz w:val="24"/>
          <w:szCs w:val="24"/>
        </w:rPr>
        <w:lastRenderedPageBreak/>
        <w:t>Напомним, что Всероссийская перепись населения пройдет с 1 по 30 апреля 202</w:t>
      </w:r>
      <w:r w:rsidR="007B4F77" w:rsidRPr="00774CE2">
        <w:rPr>
          <w:rFonts w:ascii="Arial" w:eastAsia="Calibri" w:hAnsi="Arial" w:cs="Arial"/>
          <w:i/>
          <w:color w:val="525252"/>
          <w:sz w:val="24"/>
          <w:szCs w:val="24"/>
        </w:rPr>
        <w:t>1</w:t>
      </w:r>
      <w:r w:rsidRPr="00774CE2">
        <w:rPr>
          <w:rFonts w:ascii="Arial" w:eastAsia="Calibri" w:hAnsi="Arial" w:cs="Arial"/>
          <w:i/>
          <w:color w:val="525252"/>
          <w:sz w:val="24"/>
          <w:szCs w:val="24"/>
        </w:rPr>
        <w:t xml:space="preserve"> года</w:t>
      </w:r>
      <w:r w:rsidR="007B4F77" w:rsidRPr="00774CE2">
        <w:rPr>
          <w:rFonts w:ascii="Arial" w:eastAsia="Calibri" w:hAnsi="Arial" w:cs="Arial"/>
          <w:i/>
          <w:color w:val="525252"/>
          <w:sz w:val="24"/>
          <w:szCs w:val="24"/>
        </w:rPr>
        <w:t xml:space="preserve"> с применением цифровых технологий</w:t>
      </w:r>
      <w:r w:rsidRPr="00774CE2">
        <w:rPr>
          <w:rFonts w:ascii="Arial" w:eastAsia="Calibri" w:hAnsi="Arial" w:cs="Arial"/>
          <w:i/>
          <w:color w:val="525252"/>
          <w:sz w:val="24"/>
          <w:szCs w:val="24"/>
        </w:rPr>
        <w:t xml:space="preserve">. </w:t>
      </w:r>
      <w:r w:rsidR="007B4F77" w:rsidRPr="00774CE2">
        <w:rPr>
          <w:rFonts w:ascii="Arial" w:eastAsia="Calibri" w:hAnsi="Arial" w:cs="Arial"/>
          <w:i/>
          <w:color w:val="525252"/>
          <w:sz w:val="24"/>
          <w:szCs w:val="24"/>
        </w:rPr>
        <w:t>Главным нововведением станет возможность самостоятельного заполнения жителями Челябинска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2EEADCE" w14:textId="77777777" w:rsidR="007B4F77" w:rsidRPr="007B4F77" w:rsidRDefault="007B4F77" w:rsidP="00697570">
      <w:pPr>
        <w:pStyle w:val="preview"/>
        <w:spacing w:before="0" w:beforeAutospacing="0" w:after="0" w:afterAutospacing="0"/>
        <w:rPr>
          <w:rFonts w:ascii="Arial" w:hAnsi="Arial" w:cs="Arial"/>
          <w:i/>
          <w:iCs/>
          <w:shd w:val="clear" w:color="auto" w:fill="FFFFFF"/>
        </w:rPr>
      </w:pPr>
    </w:p>
    <w:p w14:paraId="098E84A4" w14:textId="77777777" w:rsidR="00697570" w:rsidRDefault="00697570" w:rsidP="00697570">
      <w:pPr>
        <w:spacing w:after="0" w:line="240" w:lineRule="auto"/>
        <w:rPr>
          <w:rFonts w:ascii="Arial" w:hAnsi="Arial" w:cs="Arial"/>
          <w:sz w:val="24"/>
          <w:szCs w:val="24"/>
          <w:shd w:val="clear" w:color="auto" w:fill="FFFFFF"/>
        </w:rPr>
      </w:pPr>
    </w:p>
    <w:p w14:paraId="3B834206" w14:textId="77777777" w:rsidR="00697570" w:rsidRPr="000E36D2" w:rsidRDefault="00697570" w:rsidP="00697570">
      <w:pPr>
        <w:spacing w:after="0" w:line="240" w:lineRule="auto"/>
        <w:rPr>
          <w:rFonts w:ascii="Arial" w:hAnsi="Arial" w:cs="Arial"/>
          <w:sz w:val="24"/>
          <w:szCs w:val="24"/>
          <w:shd w:val="clear" w:color="auto" w:fill="FFFFFF"/>
        </w:rPr>
      </w:pPr>
    </w:p>
    <w:p w14:paraId="3588ADBB" w14:textId="77777777" w:rsidR="001D70EB" w:rsidRPr="009F0F7D" w:rsidRDefault="001D70EB" w:rsidP="001D70EB">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14:paraId="577DB8B2" w14:textId="77777777" w:rsidR="001D70EB" w:rsidRPr="004F0D29" w:rsidRDefault="001D70EB" w:rsidP="001D70EB">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14:paraId="0D2375BC" w14:textId="77777777" w:rsidR="001D70EB" w:rsidRPr="004F0D29" w:rsidRDefault="001D70EB" w:rsidP="001D70EB">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7"/>
          <w:rFonts w:ascii="Arial" w:hAnsi="Arial" w:cs="Arial"/>
          <w:sz w:val="24"/>
          <w:szCs w:val="24"/>
        </w:rPr>
        <w:t>https://chelstat.gks.ru</w:t>
      </w:r>
      <w:r w:rsidRPr="009F0F7D">
        <w:rPr>
          <w:rFonts w:ascii="Arial" w:hAnsi="Arial" w:cs="Arial"/>
          <w:color w:val="404040" w:themeColor="text1" w:themeTint="BF"/>
          <w:sz w:val="24"/>
          <w:szCs w:val="24"/>
        </w:rPr>
        <w:t>; э/п:</w:t>
      </w:r>
      <w:r w:rsidRPr="004F0D29">
        <w:rPr>
          <w:rFonts w:ascii="Arial" w:hAnsi="Arial" w:cs="Arial"/>
          <w:sz w:val="24"/>
          <w:szCs w:val="24"/>
        </w:rPr>
        <w:t xml:space="preserve"> </w:t>
      </w:r>
      <w:hyperlink r:id="rId8" w:history="1">
        <w:r w:rsidRPr="004F0D29">
          <w:rPr>
            <w:rStyle w:val="a7"/>
            <w:rFonts w:ascii="Arial" w:hAnsi="Arial" w:cs="Arial"/>
            <w:sz w:val="24"/>
            <w:szCs w:val="24"/>
          </w:rPr>
          <w:t>p74@gks.ru</w:t>
        </w:r>
      </w:hyperlink>
      <w:r w:rsidRPr="004F0D29">
        <w:rPr>
          <w:rFonts w:ascii="Arial" w:hAnsi="Arial" w:cs="Arial"/>
          <w:sz w:val="24"/>
          <w:szCs w:val="24"/>
          <w:u w:val="single"/>
        </w:rPr>
        <w:t xml:space="preserve"> </w:t>
      </w:r>
    </w:p>
    <w:p w14:paraId="24686472" w14:textId="77777777" w:rsidR="001D70EB" w:rsidRPr="009F0F7D" w:rsidRDefault="001D70EB" w:rsidP="001D70EB">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14:paraId="53E23743" w14:textId="77777777" w:rsidR="001D70EB" w:rsidRPr="009F0F7D" w:rsidRDefault="001D70EB" w:rsidP="001D70EB">
      <w:pPr>
        <w:spacing w:after="0"/>
        <w:rPr>
          <w:rFonts w:ascii="Arial" w:eastAsia="Calibri" w:hAnsi="Arial" w:cs="Arial"/>
          <w:i/>
          <w:color w:val="404040" w:themeColor="text1" w:themeTint="BF"/>
          <w:sz w:val="24"/>
          <w:szCs w:val="24"/>
        </w:rPr>
      </w:pPr>
    </w:p>
    <w:p w14:paraId="286EFAFB" w14:textId="77777777" w:rsidR="00F527BF" w:rsidRDefault="00F527BF" w:rsidP="00697570">
      <w:pPr>
        <w:spacing w:after="0" w:line="240" w:lineRule="auto"/>
        <w:ind w:left="1134"/>
        <w:rPr>
          <w:rFonts w:ascii="Arial" w:hAnsi="Arial" w:cs="Arial"/>
          <w:color w:val="000000" w:themeColor="text1"/>
          <w:sz w:val="24"/>
          <w:szCs w:val="24"/>
        </w:rPr>
      </w:pPr>
    </w:p>
    <w:p w14:paraId="449F2967" w14:textId="77777777" w:rsidR="007B275C" w:rsidRPr="002A23DE" w:rsidRDefault="007B275C" w:rsidP="002A23DE">
      <w:pPr>
        <w:spacing w:after="0" w:line="240" w:lineRule="auto"/>
        <w:ind w:left="1134"/>
        <w:rPr>
          <w:rFonts w:ascii="Arial" w:eastAsia="Times New Roman" w:hAnsi="Arial" w:cs="Arial"/>
          <w:color w:val="333333"/>
          <w:sz w:val="26"/>
          <w:szCs w:val="26"/>
          <w:lang w:eastAsia="ru-RU"/>
        </w:rPr>
      </w:pPr>
    </w:p>
    <w:sectPr w:rsidR="007B275C" w:rsidRPr="002A23DE" w:rsidSect="00147943">
      <w:headerReference w:type="even" r:id="rId9"/>
      <w:headerReference w:type="default" r:id="rId10"/>
      <w:footerReference w:type="default" r:id="rId11"/>
      <w:headerReference w:type="first" r:id="rId12"/>
      <w:pgSz w:w="11906" w:h="16838"/>
      <w:pgMar w:top="1134" w:right="1133"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893B" w14:textId="77777777" w:rsidR="0024362C" w:rsidRDefault="0024362C" w:rsidP="00A02726">
      <w:pPr>
        <w:spacing w:after="0" w:line="240" w:lineRule="auto"/>
      </w:pPr>
      <w:r>
        <w:separator/>
      </w:r>
    </w:p>
  </w:endnote>
  <w:endnote w:type="continuationSeparator" w:id="0">
    <w:p w14:paraId="39A88D8C" w14:textId="77777777" w:rsidR="0024362C" w:rsidRDefault="0024362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0D730B93" w14:textId="77777777" w:rsidR="00147943" w:rsidRDefault="00147943">
        <w:pPr>
          <w:pStyle w:val="a5"/>
        </w:pPr>
        <w:r w:rsidRPr="00F524E0">
          <w:rPr>
            <w:noProof/>
            <w:lang w:eastAsia="ru-RU"/>
          </w:rPr>
          <w:drawing>
            <wp:anchor distT="0" distB="0" distL="114300" distR="114300" simplePos="0" relativeHeight="251666432" behindDoc="1" locked="0" layoutInCell="1" allowOverlap="1" wp14:anchorId="1E1CC497" wp14:editId="50AE8928">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2D09521" wp14:editId="26F5E569">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426EBF7E" wp14:editId="2DB51027">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37BDE">
          <w:fldChar w:fldCharType="begin"/>
        </w:r>
        <w:r w:rsidR="00E66A09">
          <w:instrText>PAGE   \* MERGEFORMAT</w:instrText>
        </w:r>
        <w:r w:rsidR="00A37BDE">
          <w:fldChar w:fldCharType="separate"/>
        </w:r>
        <w:r w:rsidR="00F558CC">
          <w:rPr>
            <w:noProof/>
          </w:rPr>
          <w:t>1</w:t>
        </w:r>
        <w:r w:rsidR="00A37BDE">
          <w:rPr>
            <w:noProof/>
          </w:rPr>
          <w:fldChar w:fldCharType="end"/>
        </w:r>
      </w:p>
    </w:sdtContent>
  </w:sdt>
  <w:p w14:paraId="118FCC9D" w14:textId="77777777" w:rsidR="00147943" w:rsidRDefault="001479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5F61A" w14:textId="77777777" w:rsidR="0024362C" w:rsidRDefault="0024362C" w:rsidP="00A02726">
      <w:pPr>
        <w:spacing w:after="0" w:line="240" w:lineRule="auto"/>
      </w:pPr>
      <w:r>
        <w:separator/>
      </w:r>
    </w:p>
  </w:footnote>
  <w:footnote w:type="continuationSeparator" w:id="0">
    <w:p w14:paraId="2E31A64B" w14:textId="77777777" w:rsidR="0024362C" w:rsidRDefault="0024362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7BFB" w14:textId="77777777" w:rsidR="00147943" w:rsidRDefault="0024362C">
    <w:pPr>
      <w:pStyle w:val="a3"/>
    </w:pPr>
    <w:r>
      <w:rPr>
        <w:noProof/>
        <w:lang w:eastAsia="ru-RU"/>
      </w:rPr>
      <w:pict w14:anchorId="57B7A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E754" w14:textId="77777777" w:rsidR="00147943" w:rsidRDefault="00147943" w:rsidP="00147943">
    <w:pPr>
      <w:pStyle w:val="a3"/>
      <w:ind w:left="1418"/>
      <w:jc w:val="right"/>
      <w:rPr>
        <w:rFonts w:ascii="Arial" w:hAnsi="Arial" w:cs="Arial"/>
        <w:b/>
        <w:bCs/>
        <w:color w:val="A6A6A6" w:themeColor="background1" w:themeShade="A6"/>
        <w:sz w:val="36"/>
        <w:szCs w:val="36"/>
        <w:lang w:val="en-US"/>
      </w:rPr>
    </w:pPr>
    <w:r w:rsidRPr="00147943">
      <w:rPr>
        <w:rFonts w:ascii="Arial" w:hAnsi="Arial" w:cs="Arial"/>
        <w:b/>
        <w:bCs/>
        <w:color w:val="A6A6A6" w:themeColor="background1" w:themeShade="A6"/>
        <w:sz w:val="36"/>
        <w:szCs w:val="36"/>
      </w:rPr>
      <w:t xml:space="preserve"> </w:t>
    </w:r>
  </w:p>
  <w:p w14:paraId="773C73C7" w14:textId="77777777" w:rsidR="00147943" w:rsidRDefault="00147943" w:rsidP="00147943">
    <w:pPr>
      <w:pStyle w:val="a3"/>
      <w:ind w:left="1418"/>
      <w:jc w:val="right"/>
      <w:rPr>
        <w:rFonts w:ascii="Arial" w:hAnsi="Arial" w:cs="Arial"/>
        <w:b/>
        <w:bCs/>
        <w:color w:val="A6A6A6" w:themeColor="background1" w:themeShade="A6"/>
        <w:sz w:val="36"/>
        <w:szCs w:val="36"/>
        <w:lang w:val="en-US"/>
      </w:rPr>
    </w:pPr>
  </w:p>
  <w:p w14:paraId="65329991"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613A4EAD"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4E93E7B"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530EC348"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78668FBF" w14:textId="77777777" w:rsidR="00147943" w:rsidRDefault="005C552F" w:rsidP="00147943">
    <w:pPr>
      <w:pStyle w:val="a3"/>
      <w:ind w:left="1418"/>
      <w:jc w:val="right"/>
      <w:rPr>
        <w:rFonts w:ascii="Arial" w:hAnsi="Arial" w:cs="Arial"/>
        <w:b/>
        <w:bCs/>
        <w:color w:val="A6A6A6" w:themeColor="background1" w:themeShade="A6"/>
        <w:sz w:val="2"/>
        <w:szCs w:val="2"/>
        <w:lang w:val="en-US"/>
      </w:rPr>
    </w:pPr>
    <w:r w:rsidRPr="005C552F">
      <w:rPr>
        <w:rFonts w:ascii="Arial" w:hAnsi="Arial" w:cs="Arial"/>
        <w:b/>
        <w:bCs/>
        <w:noProof/>
        <w:color w:val="A6A6A6" w:themeColor="background1" w:themeShade="A6"/>
        <w:sz w:val="2"/>
        <w:szCs w:val="2"/>
        <w:lang w:eastAsia="ru-RU"/>
      </w:rPr>
      <w:drawing>
        <wp:anchor distT="0" distB="0" distL="114300" distR="114300" simplePos="0" relativeHeight="251668480" behindDoc="0" locked="0" layoutInCell="1" allowOverlap="1" wp14:anchorId="3BC931CA" wp14:editId="3087D7B1">
          <wp:simplePos x="0" y="0"/>
          <wp:positionH relativeFrom="column">
            <wp:posOffset>-622935</wp:posOffset>
          </wp:positionH>
          <wp:positionV relativeFrom="paragraph">
            <wp:posOffset>-565150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p>
  <w:p w14:paraId="11A5967D"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188AF5E1"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2607829F"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092AC4FD"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48D3CC5E" w14:textId="77777777" w:rsidR="00147943" w:rsidRDefault="00147943" w:rsidP="00147943">
    <w:pPr>
      <w:pStyle w:val="a3"/>
      <w:ind w:left="1418"/>
      <w:jc w:val="right"/>
      <w:rPr>
        <w:rFonts w:ascii="Arial" w:hAnsi="Arial" w:cs="Arial"/>
        <w:b/>
        <w:bCs/>
        <w:color w:val="A6A6A6" w:themeColor="background1" w:themeShade="A6"/>
        <w:sz w:val="2"/>
        <w:szCs w:val="2"/>
        <w:lang w:val="en-US"/>
      </w:rPr>
    </w:pPr>
  </w:p>
  <w:p w14:paraId="0053FD4E" w14:textId="77777777"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14:paraId="312953EE" w14:textId="77777777" w:rsidR="00147943" w:rsidRDefault="005C552F" w:rsidP="00147943">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1985ACF4" w14:textId="77777777" w:rsidR="005C552F" w:rsidRDefault="005C552F" w:rsidP="00147943">
    <w:pPr>
      <w:pStyle w:val="a3"/>
      <w:ind w:left="1418"/>
      <w:jc w:val="right"/>
      <w:rPr>
        <w:rFonts w:ascii="Arial" w:hAnsi="Arial" w:cs="Arial"/>
        <w:b/>
        <w:bCs/>
        <w:color w:val="A6A6A6" w:themeColor="background1" w:themeShade="A6"/>
        <w:sz w:val="36"/>
        <w:szCs w:val="36"/>
        <w:lang w:val="en-US"/>
      </w:rPr>
    </w:pPr>
  </w:p>
  <w:p w14:paraId="3848C630" w14:textId="77777777" w:rsidR="00147943" w:rsidRDefault="0024362C" w:rsidP="00A02726">
    <w:pPr>
      <w:pStyle w:val="a3"/>
      <w:ind w:left="-1701"/>
    </w:pPr>
    <w:r>
      <w:rPr>
        <w:noProof/>
        <w:lang w:eastAsia="ru-RU"/>
      </w:rPr>
      <w:pict w14:anchorId="666A7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0434" w14:textId="77777777" w:rsidR="00147943" w:rsidRDefault="0024362C">
    <w:pPr>
      <w:pStyle w:val="a3"/>
    </w:pPr>
    <w:r>
      <w:rPr>
        <w:noProof/>
        <w:lang w:eastAsia="ru-RU"/>
      </w:rPr>
      <w:pict w14:anchorId="16397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62628"/>
    <w:rsid w:val="00081B20"/>
    <w:rsid w:val="000A0247"/>
    <w:rsid w:val="000B76FB"/>
    <w:rsid w:val="000C47FD"/>
    <w:rsid w:val="000E62B1"/>
    <w:rsid w:val="00107115"/>
    <w:rsid w:val="00137731"/>
    <w:rsid w:val="00147943"/>
    <w:rsid w:val="001C097D"/>
    <w:rsid w:val="001D70EB"/>
    <w:rsid w:val="001E508E"/>
    <w:rsid w:val="00205275"/>
    <w:rsid w:val="00206642"/>
    <w:rsid w:val="00220CB1"/>
    <w:rsid w:val="00240BFC"/>
    <w:rsid w:val="0024362C"/>
    <w:rsid w:val="00284954"/>
    <w:rsid w:val="002A23DE"/>
    <w:rsid w:val="002B7060"/>
    <w:rsid w:val="002D43F6"/>
    <w:rsid w:val="002F118C"/>
    <w:rsid w:val="002F137E"/>
    <w:rsid w:val="002F53F6"/>
    <w:rsid w:val="00315A8A"/>
    <w:rsid w:val="00327DA4"/>
    <w:rsid w:val="0033127E"/>
    <w:rsid w:val="00357864"/>
    <w:rsid w:val="003D16EA"/>
    <w:rsid w:val="00416A9E"/>
    <w:rsid w:val="004B5DFF"/>
    <w:rsid w:val="004D0EF3"/>
    <w:rsid w:val="004F62EC"/>
    <w:rsid w:val="004F6AF1"/>
    <w:rsid w:val="00504B55"/>
    <w:rsid w:val="00507CCD"/>
    <w:rsid w:val="00596CD2"/>
    <w:rsid w:val="005B2B68"/>
    <w:rsid w:val="005C552F"/>
    <w:rsid w:val="005D6F1E"/>
    <w:rsid w:val="00615C25"/>
    <w:rsid w:val="00661AC9"/>
    <w:rsid w:val="00697570"/>
    <w:rsid w:val="006A13EA"/>
    <w:rsid w:val="006A2B5E"/>
    <w:rsid w:val="006A3EC6"/>
    <w:rsid w:val="006C1E50"/>
    <w:rsid w:val="006D3DCC"/>
    <w:rsid w:val="00703D70"/>
    <w:rsid w:val="007535B2"/>
    <w:rsid w:val="00773A64"/>
    <w:rsid w:val="00774CE2"/>
    <w:rsid w:val="007A2805"/>
    <w:rsid w:val="007B275C"/>
    <w:rsid w:val="007B4F77"/>
    <w:rsid w:val="007E2995"/>
    <w:rsid w:val="00822A64"/>
    <w:rsid w:val="00833ECE"/>
    <w:rsid w:val="00873827"/>
    <w:rsid w:val="008A1449"/>
    <w:rsid w:val="008D2F00"/>
    <w:rsid w:val="009329C6"/>
    <w:rsid w:val="00962C5A"/>
    <w:rsid w:val="00973FD6"/>
    <w:rsid w:val="0097481A"/>
    <w:rsid w:val="009752A9"/>
    <w:rsid w:val="009830CE"/>
    <w:rsid w:val="009B2C6C"/>
    <w:rsid w:val="009C0816"/>
    <w:rsid w:val="009C2C8A"/>
    <w:rsid w:val="009C76FD"/>
    <w:rsid w:val="00A02726"/>
    <w:rsid w:val="00A07B7F"/>
    <w:rsid w:val="00A12E94"/>
    <w:rsid w:val="00A30260"/>
    <w:rsid w:val="00A37BDE"/>
    <w:rsid w:val="00A41FE1"/>
    <w:rsid w:val="00A43320"/>
    <w:rsid w:val="00AD0AE8"/>
    <w:rsid w:val="00B136AC"/>
    <w:rsid w:val="00B14784"/>
    <w:rsid w:val="00B661F3"/>
    <w:rsid w:val="00BA0BD1"/>
    <w:rsid w:val="00BF4A44"/>
    <w:rsid w:val="00C01397"/>
    <w:rsid w:val="00C30B39"/>
    <w:rsid w:val="00C85721"/>
    <w:rsid w:val="00CF0CBD"/>
    <w:rsid w:val="00D13B1D"/>
    <w:rsid w:val="00D41493"/>
    <w:rsid w:val="00D55FC6"/>
    <w:rsid w:val="00DA49F4"/>
    <w:rsid w:val="00DE22B5"/>
    <w:rsid w:val="00E23599"/>
    <w:rsid w:val="00E41A18"/>
    <w:rsid w:val="00E51F11"/>
    <w:rsid w:val="00E52EFB"/>
    <w:rsid w:val="00E66A09"/>
    <w:rsid w:val="00E85257"/>
    <w:rsid w:val="00E86E1E"/>
    <w:rsid w:val="00E92BB2"/>
    <w:rsid w:val="00E9321B"/>
    <w:rsid w:val="00EA4B1F"/>
    <w:rsid w:val="00EE2165"/>
    <w:rsid w:val="00EE36DC"/>
    <w:rsid w:val="00EF73F0"/>
    <w:rsid w:val="00F04D13"/>
    <w:rsid w:val="00F13DA8"/>
    <w:rsid w:val="00F36560"/>
    <w:rsid w:val="00F524E0"/>
    <w:rsid w:val="00F527BF"/>
    <w:rsid w:val="00F54794"/>
    <w:rsid w:val="00F558CC"/>
    <w:rsid w:val="00F66EAE"/>
    <w:rsid w:val="00FE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800588"/>
  <w15:docId w15:val="{011D5530-3803-48F7-A706-5674476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3D16EA"/>
    <w:rPr>
      <w:color w:val="605E5C"/>
      <w:shd w:val="clear" w:color="auto" w:fill="E1DFDD"/>
    </w:rPr>
  </w:style>
  <w:style w:type="paragraph" w:styleId="a8">
    <w:name w:val="Balloon Text"/>
    <w:basedOn w:val="a"/>
    <w:link w:val="a9"/>
    <w:uiPriority w:val="99"/>
    <w:semiHidden/>
    <w:unhideWhenUsed/>
    <w:rsid w:val="006A3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C6"/>
    <w:rPr>
      <w:rFonts w:ascii="Tahoma" w:hAnsi="Tahoma" w:cs="Tahoma"/>
      <w:sz w:val="16"/>
      <w:szCs w:val="16"/>
    </w:rPr>
  </w:style>
  <w:style w:type="character" w:customStyle="1" w:styleId="2">
    <w:name w:val="Неразрешенное упоминание2"/>
    <w:basedOn w:val="a0"/>
    <w:uiPriority w:val="99"/>
    <w:semiHidden/>
    <w:unhideWhenUsed/>
    <w:rsid w:val="000E62B1"/>
    <w:rPr>
      <w:color w:val="605E5C"/>
      <w:shd w:val="clear" w:color="auto" w:fill="E1DFDD"/>
    </w:rPr>
  </w:style>
  <w:style w:type="paragraph" w:styleId="aa">
    <w:name w:val="Normal (Web)"/>
    <w:basedOn w:val="a"/>
    <w:uiPriority w:val="99"/>
    <w:semiHidden/>
    <w:unhideWhenUsed/>
    <w:rsid w:val="00EE2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4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74@g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lstat.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880E-42D4-4590-8C13-A0D33426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4</cp:revision>
  <cp:lastPrinted>2020-09-29T07:15:00Z</cp:lastPrinted>
  <dcterms:created xsi:type="dcterms:W3CDTF">2020-12-29T07:52:00Z</dcterms:created>
  <dcterms:modified xsi:type="dcterms:W3CDTF">2020-12-29T07:54:00Z</dcterms:modified>
</cp:coreProperties>
</file>