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65EF" w:rsidRPr="007D6B5B" w:rsidRDefault="003965EF" w:rsidP="003965EF">
      <w:pPr>
        <w:spacing w:after="0" w:line="240" w:lineRule="auto"/>
        <w:ind w:right="-1" w:firstLine="426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D6B5B">
        <w:rPr>
          <w:rFonts w:ascii="Times New Roman" w:hAnsi="Times New Roman"/>
          <w:b/>
          <w:bCs/>
          <w:sz w:val="28"/>
          <w:szCs w:val="28"/>
        </w:rPr>
        <w:t xml:space="preserve">Инвестиционные проекты, реализуемые на территории </w:t>
      </w:r>
    </w:p>
    <w:p w:rsidR="001A1F59" w:rsidRDefault="001A1F59" w:rsidP="003965EF">
      <w:pPr>
        <w:spacing w:after="0" w:line="240" w:lineRule="auto"/>
        <w:ind w:right="-1" w:firstLine="426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D6B5B">
        <w:rPr>
          <w:rFonts w:ascii="Times New Roman" w:hAnsi="Times New Roman"/>
          <w:b/>
          <w:bCs/>
          <w:sz w:val="28"/>
          <w:szCs w:val="28"/>
        </w:rPr>
        <w:t>Усть-Катавского городского округа</w:t>
      </w:r>
      <w:r w:rsidR="006602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602D6" w:rsidRPr="007D6B5B" w:rsidRDefault="006602D6" w:rsidP="003965EF">
      <w:pPr>
        <w:spacing w:after="0" w:line="240" w:lineRule="auto"/>
        <w:ind w:right="-1" w:firstLine="426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2024-2026гг.</w:t>
      </w:r>
    </w:p>
    <w:p w:rsidR="003965EF" w:rsidRPr="00AD29AB" w:rsidRDefault="003965EF" w:rsidP="003965EF">
      <w:pPr>
        <w:spacing w:after="0" w:line="240" w:lineRule="auto"/>
        <w:ind w:right="-1"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3"/>
        <w:gridCol w:w="4674"/>
        <w:gridCol w:w="1635"/>
        <w:gridCol w:w="2333"/>
      </w:tblGrid>
      <w:tr w:rsidR="003965EF" w:rsidTr="006A08D6">
        <w:trPr>
          <w:trHeight w:hRule="exact" w:val="387"/>
          <w:tblHeader/>
        </w:trPr>
        <w:tc>
          <w:tcPr>
            <w:tcW w:w="376" w:type="pct"/>
            <w:vMerge w:val="restart"/>
            <w:vAlign w:val="center"/>
          </w:tcPr>
          <w:p w:rsidR="003965EF" w:rsidRDefault="003965EF" w:rsidP="0002770F">
            <w:pPr>
              <w:pStyle w:val="ac"/>
              <w:spacing w:line="240" w:lineRule="auto"/>
              <w:jc w:val="center"/>
            </w:pPr>
            <w:r w:rsidRPr="00AD29AB">
              <w:t>№</w:t>
            </w:r>
          </w:p>
          <w:p w:rsidR="003965EF" w:rsidRPr="00E8037E" w:rsidRDefault="003965EF" w:rsidP="0002770F">
            <w:pPr>
              <w:pStyle w:val="ac"/>
              <w:spacing w:line="240" w:lineRule="auto"/>
              <w:jc w:val="center"/>
            </w:pPr>
            <w:r w:rsidRPr="00AD29AB">
              <w:t>п/п</w:t>
            </w:r>
          </w:p>
        </w:tc>
        <w:tc>
          <w:tcPr>
            <w:tcW w:w="2501" w:type="pct"/>
            <w:vMerge w:val="restart"/>
            <w:vAlign w:val="center"/>
          </w:tcPr>
          <w:p w:rsidR="003965EF" w:rsidRPr="00AD29AB" w:rsidRDefault="003965EF" w:rsidP="0002770F">
            <w:pPr>
              <w:pStyle w:val="ac"/>
              <w:spacing w:line="240" w:lineRule="auto"/>
              <w:jc w:val="center"/>
            </w:pPr>
            <w:r w:rsidRPr="00AD29AB">
              <w:t>Наименование инвестиционного проекта</w:t>
            </w:r>
          </w:p>
        </w:tc>
        <w:tc>
          <w:tcPr>
            <w:tcW w:w="875" w:type="pct"/>
            <w:vMerge w:val="restart"/>
            <w:vAlign w:val="center"/>
          </w:tcPr>
          <w:p w:rsidR="003965EF" w:rsidRPr="006314B4" w:rsidRDefault="003965EF" w:rsidP="0002770F">
            <w:pPr>
              <w:pStyle w:val="ac"/>
              <w:spacing w:line="240" w:lineRule="auto"/>
              <w:jc w:val="center"/>
            </w:pPr>
            <w:r w:rsidRPr="006314B4">
              <w:t>Срок</w:t>
            </w:r>
          </w:p>
          <w:p w:rsidR="003965EF" w:rsidRPr="006314B4" w:rsidRDefault="003965EF" w:rsidP="0002770F">
            <w:pPr>
              <w:pStyle w:val="ac"/>
              <w:spacing w:line="240" w:lineRule="auto"/>
              <w:jc w:val="center"/>
            </w:pPr>
            <w:r w:rsidRPr="006314B4">
              <w:t>реализации</w:t>
            </w:r>
          </w:p>
        </w:tc>
        <w:tc>
          <w:tcPr>
            <w:tcW w:w="1248" w:type="pct"/>
            <w:vMerge w:val="restart"/>
            <w:vAlign w:val="center"/>
          </w:tcPr>
          <w:p w:rsidR="003965EF" w:rsidRPr="00AD29AB" w:rsidRDefault="003965EF" w:rsidP="0002770F">
            <w:pPr>
              <w:pStyle w:val="ac"/>
              <w:spacing w:line="240" w:lineRule="auto"/>
              <w:jc w:val="center"/>
            </w:pPr>
            <w:r w:rsidRPr="00AD29AB">
              <w:t>Объем</w:t>
            </w:r>
          </w:p>
          <w:p w:rsidR="003965EF" w:rsidRPr="00AD29AB" w:rsidRDefault="003965EF" w:rsidP="0002770F">
            <w:pPr>
              <w:pStyle w:val="ac"/>
              <w:spacing w:line="240" w:lineRule="auto"/>
              <w:jc w:val="center"/>
            </w:pPr>
            <w:r w:rsidRPr="00AD29AB">
              <w:t>финансирования,</w:t>
            </w:r>
          </w:p>
          <w:p w:rsidR="003965EF" w:rsidRPr="00AD29AB" w:rsidRDefault="003965EF" w:rsidP="0002770F">
            <w:pPr>
              <w:pStyle w:val="ac"/>
              <w:spacing w:line="240" w:lineRule="auto"/>
              <w:jc w:val="center"/>
            </w:pPr>
            <w:r w:rsidRPr="00AD29AB">
              <w:t>млн. руб.</w:t>
            </w:r>
          </w:p>
        </w:tc>
      </w:tr>
      <w:tr w:rsidR="003965EF" w:rsidTr="006A08D6">
        <w:trPr>
          <w:trHeight w:hRule="exact" w:val="495"/>
        </w:trPr>
        <w:tc>
          <w:tcPr>
            <w:tcW w:w="376" w:type="pct"/>
            <w:vMerge/>
          </w:tcPr>
          <w:p w:rsidR="003965EF" w:rsidRPr="00AD29AB" w:rsidRDefault="003965EF" w:rsidP="000277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pct"/>
            <w:vMerge/>
          </w:tcPr>
          <w:p w:rsidR="003965EF" w:rsidRPr="00AD29AB" w:rsidRDefault="003965EF" w:rsidP="000277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vMerge/>
          </w:tcPr>
          <w:p w:rsidR="003965EF" w:rsidRPr="006314B4" w:rsidRDefault="003965EF" w:rsidP="000277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vMerge/>
          </w:tcPr>
          <w:p w:rsidR="003965EF" w:rsidRPr="00AD29AB" w:rsidRDefault="003965EF" w:rsidP="000277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5EF" w:rsidTr="006A08D6">
        <w:tc>
          <w:tcPr>
            <w:tcW w:w="376" w:type="pct"/>
          </w:tcPr>
          <w:p w:rsidR="003965EF" w:rsidRPr="00AD29AB" w:rsidRDefault="003965EF" w:rsidP="0002770F">
            <w:pPr>
              <w:pStyle w:val="ac"/>
              <w:spacing w:line="240" w:lineRule="auto"/>
              <w:jc w:val="center"/>
            </w:pPr>
            <w:r>
              <w:t>1</w:t>
            </w:r>
          </w:p>
        </w:tc>
        <w:tc>
          <w:tcPr>
            <w:tcW w:w="2501" w:type="pct"/>
          </w:tcPr>
          <w:p w:rsidR="003965EF" w:rsidRPr="00AD29AB" w:rsidRDefault="003965EF" w:rsidP="000277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9AB">
              <w:rPr>
                <w:rFonts w:ascii="Times New Roman" w:hAnsi="Times New Roman" w:cs="Times New Roman"/>
                <w:sz w:val="24"/>
                <w:szCs w:val="24"/>
              </w:rPr>
              <w:t>Строительство ФОК с универсальным игровым залом</w:t>
            </w:r>
          </w:p>
        </w:tc>
        <w:tc>
          <w:tcPr>
            <w:tcW w:w="875" w:type="pct"/>
          </w:tcPr>
          <w:p w:rsidR="003965EF" w:rsidRPr="006314B4" w:rsidRDefault="006602D6" w:rsidP="0002770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="003965EF" w:rsidRPr="006314B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  <w:r w:rsidR="003965EF" w:rsidRPr="006314B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48" w:type="pct"/>
          </w:tcPr>
          <w:p w:rsidR="003965EF" w:rsidRDefault="003965EF" w:rsidP="0002770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114,82</w:t>
            </w:r>
          </w:p>
        </w:tc>
      </w:tr>
      <w:tr w:rsidR="003965EF" w:rsidRPr="00D25BC5" w:rsidTr="006A08D6">
        <w:tc>
          <w:tcPr>
            <w:tcW w:w="376" w:type="pct"/>
          </w:tcPr>
          <w:p w:rsidR="003965EF" w:rsidRPr="00D25BC5" w:rsidRDefault="003965EF" w:rsidP="0002770F">
            <w:pPr>
              <w:pStyle w:val="ac"/>
              <w:spacing w:line="240" w:lineRule="auto"/>
              <w:jc w:val="center"/>
            </w:pPr>
            <w:r>
              <w:t>2</w:t>
            </w:r>
          </w:p>
        </w:tc>
        <w:tc>
          <w:tcPr>
            <w:tcW w:w="2501" w:type="pct"/>
          </w:tcPr>
          <w:p w:rsidR="003965EF" w:rsidRPr="00D25BC5" w:rsidRDefault="003965EF" w:rsidP="000277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C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объектов МАУ ДОЦ «Ребячья Республика» (корпус</w:t>
            </w:r>
            <w:r w:rsidR="00324F4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25BC5">
              <w:rPr>
                <w:rFonts w:ascii="Times New Roman" w:hAnsi="Times New Roman" w:cs="Times New Roman"/>
                <w:sz w:val="24"/>
                <w:szCs w:val="24"/>
              </w:rPr>
              <w:t>, здани</w:t>
            </w:r>
            <w:r w:rsidR="00324F4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25BC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и бытового назначения</w:t>
            </w:r>
            <w:r w:rsidR="00324F4C">
              <w:rPr>
                <w:rFonts w:ascii="Times New Roman" w:hAnsi="Times New Roman" w:cs="Times New Roman"/>
                <w:sz w:val="24"/>
                <w:szCs w:val="24"/>
              </w:rPr>
              <w:t>, систем водоснабжения, теплоснабжения, водоотведения</w:t>
            </w:r>
            <w:r w:rsidRPr="00D25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5" w:type="pct"/>
          </w:tcPr>
          <w:p w:rsidR="003965EF" w:rsidRPr="006314B4" w:rsidRDefault="003965EF" w:rsidP="0002770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416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314B4">
              <w:rPr>
                <w:rFonts w:ascii="Times New Roman" w:hAnsi="Times New Roman" w:cs="Times New Roman"/>
                <w:sz w:val="24"/>
                <w:szCs w:val="24"/>
              </w:rPr>
              <w:t>-2025гг.</w:t>
            </w:r>
          </w:p>
        </w:tc>
        <w:tc>
          <w:tcPr>
            <w:tcW w:w="1248" w:type="pct"/>
          </w:tcPr>
          <w:p w:rsidR="003965EF" w:rsidRPr="00E4161F" w:rsidRDefault="00E4161F" w:rsidP="0002770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165,93</w:t>
            </w:r>
          </w:p>
        </w:tc>
      </w:tr>
      <w:tr w:rsidR="006C1DBE" w:rsidRPr="00D25BC5" w:rsidTr="006A08D6">
        <w:tc>
          <w:tcPr>
            <w:tcW w:w="376" w:type="pct"/>
          </w:tcPr>
          <w:p w:rsidR="006C1DBE" w:rsidRDefault="006C1DBE" w:rsidP="0002770F">
            <w:pPr>
              <w:pStyle w:val="ac"/>
              <w:spacing w:line="240" w:lineRule="auto"/>
              <w:jc w:val="center"/>
            </w:pPr>
            <w:r>
              <w:t>3</w:t>
            </w:r>
          </w:p>
        </w:tc>
        <w:tc>
          <w:tcPr>
            <w:tcW w:w="2501" w:type="pct"/>
          </w:tcPr>
          <w:p w:rsidR="006C1DBE" w:rsidRPr="00D25BC5" w:rsidRDefault="006C1DBE" w:rsidP="000277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9AB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DBE">
              <w:rPr>
                <w:rFonts w:ascii="Times New Roman" w:hAnsi="Times New Roman" w:cs="Times New Roman"/>
                <w:sz w:val="24"/>
                <w:szCs w:val="24"/>
              </w:rPr>
              <w:t>Сельского дома культуры с. Минка Муниципального казённого учреждения культуры «Централизованная клубная система»</w:t>
            </w:r>
          </w:p>
        </w:tc>
        <w:tc>
          <w:tcPr>
            <w:tcW w:w="875" w:type="pct"/>
          </w:tcPr>
          <w:p w:rsidR="006C1DBE" w:rsidRPr="006314B4" w:rsidRDefault="006C1DBE" w:rsidP="0002770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48" w:type="pct"/>
          </w:tcPr>
          <w:p w:rsidR="006C1DBE" w:rsidRPr="006C1DBE" w:rsidRDefault="006C1DBE" w:rsidP="0002770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6,61</w:t>
            </w:r>
          </w:p>
        </w:tc>
      </w:tr>
      <w:tr w:rsidR="006C1DBE" w:rsidRPr="00D25BC5" w:rsidTr="006A08D6">
        <w:tc>
          <w:tcPr>
            <w:tcW w:w="376" w:type="pct"/>
          </w:tcPr>
          <w:p w:rsidR="006C1DBE" w:rsidRDefault="00105A4D" w:rsidP="0002770F">
            <w:pPr>
              <w:pStyle w:val="ac"/>
              <w:spacing w:line="240" w:lineRule="auto"/>
              <w:jc w:val="center"/>
            </w:pPr>
            <w:r>
              <w:t>4</w:t>
            </w:r>
          </w:p>
        </w:tc>
        <w:tc>
          <w:tcPr>
            <w:tcW w:w="2501" w:type="pct"/>
          </w:tcPr>
          <w:p w:rsidR="006C1DBE" w:rsidRPr="00AD29AB" w:rsidRDefault="00105A4D" w:rsidP="000277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A4D">
              <w:rPr>
                <w:rFonts w:ascii="Times New Roman" w:hAnsi="Times New Roman" w:cs="Times New Roman"/>
                <w:sz w:val="24"/>
                <w:szCs w:val="24"/>
              </w:rPr>
              <w:t>Модернизация Детской библиотеки Муниципального казённого учреждения культуры «Централизованная библиотечная система»</w:t>
            </w:r>
            <w:r w:rsidR="00BE0C72">
              <w:rPr>
                <w:rFonts w:ascii="Times New Roman" w:hAnsi="Times New Roman" w:cs="Times New Roman"/>
                <w:sz w:val="24"/>
                <w:szCs w:val="24"/>
              </w:rPr>
              <w:t xml:space="preserve"> (Модельная библиотека)</w:t>
            </w:r>
          </w:p>
        </w:tc>
        <w:tc>
          <w:tcPr>
            <w:tcW w:w="875" w:type="pct"/>
          </w:tcPr>
          <w:p w:rsidR="006C1DBE" w:rsidRPr="006314B4" w:rsidRDefault="00105A4D" w:rsidP="0002770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248" w:type="pct"/>
          </w:tcPr>
          <w:p w:rsidR="006C1DBE" w:rsidRPr="006C1DBE" w:rsidRDefault="00105A4D" w:rsidP="0002770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8722B8" w:rsidRPr="00D25BC5" w:rsidTr="006A08D6">
        <w:tc>
          <w:tcPr>
            <w:tcW w:w="376" w:type="pct"/>
          </w:tcPr>
          <w:p w:rsidR="008722B8" w:rsidRDefault="008722B8" w:rsidP="0002770F">
            <w:pPr>
              <w:pStyle w:val="ac"/>
              <w:spacing w:line="240" w:lineRule="auto"/>
              <w:jc w:val="center"/>
            </w:pPr>
            <w:r>
              <w:t>5</w:t>
            </w:r>
          </w:p>
        </w:tc>
        <w:tc>
          <w:tcPr>
            <w:tcW w:w="2501" w:type="pct"/>
          </w:tcPr>
          <w:p w:rsidR="008722B8" w:rsidRPr="00105A4D" w:rsidRDefault="008722B8" w:rsidP="000277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9AB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здания </w:t>
            </w:r>
            <w:r w:rsidR="00894E71" w:rsidRPr="00AD29AB">
              <w:rPr>
                <w:rFonts w:ascii="Times New Roman" w:hAnsi="Times New Roman" w:cs="Times New Roman"/>
                <w:sz w:val="24"/>
                <w:szCs w:val="24"/>
              </w:rPr>
              <w:t>Детск</w:t>
            </w:r>
            <w:r w:rsidR="00894E71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894E71" w:rsidRPr="00AD29AB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r w:rsidRPr="00AD29AB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 адресу</w:t>
            </w:r>
            <w:r w:rsidR="00894E71">
              <w:rPr>
                <w:rFonts w:ascii="Times New Roman" w:hAnsi="Times New Roman" w:cs="Times New Roman"/>
                <w:sz w:val="24"/>
                <w:szCs w:val="24"/>
              </w:rPr>
              <w:t xml:space="preserve"> г. Усть-Катав, МКР-3,</w:t>
            </w:r>
            <w:r w:rsidR="00BE0C72">
              <w:rPr>
                <w:rFonts w:ascii="Times New Roman" w:hAnsi="Times New Roman" w:cs="Times New Roman"/>
                <w:sz w:val="24"/>
                <w:szCs w:val="24"/>
              </w:rPr>
              <w:t xml:space="preserve"> д.8</w:t>
            </w:r>
          </w:p>
        </w:tc>
        <w:tc>
          <w:tcPr>
            <w:tcW w:w="875" w:type="pct"/>
          </w:tcPr>
          <w:p w:rsidR="008722B8" w:rsidRDefault="00894E71" w:rsidP="0002770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248" w:type="pct"/>
          </w:tcPr>
          <w:p w:rsidR="008722B8" w:rsidRDefault="008722B8" w:rsidP="0002770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</w:tr>
      <w:tr w:rsidR="003965EF" w:rsidRPr="00D25BC5" w:rsidTr="006A08D6">
        <w:tc>
          <w:tcPr>
            <w:tcW w:w="376" w:type="pct"/>
          </w:tcPr>
          <w:p w:rsidR="003965EF" w:rsidRDefault="00894E71" w:rsidP="0002770F">
            <w:pPr>
              <w:pStyle w:val="ac"/>
              <w:spacing w:line="240" w:lineRule="auto"/>
              <w:jc w:val="center"/>
            </w:pPr>
            <w:r>
              <w:t>6</w:t>
            </w:r>
          </w:p>
        </w:tc>
        <w:tc>
          <w:tcPr>
            <w:tcW w:w="2501" w:type="pct"/>
          </w:tcPr>
          <w:p w:rsidR="003965EF" w:rsidRPr="00D25BC5" w:rsidRDefault="003965EF" w:rsidP="000277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EC">
              <w:rPr>
                <w:rFonts w:ascii="Times New Roman" w:hAnsi="Times New Roman" w:cs="Times New Roman"/>
                <w:sz w:val="24"/>
                <w:szCs w:val="24"/>
              </w:rPr>
              <w:t>Строительство автомобильной газонаполнительной компрессорной станции в г. Усть-Катав</w:t>
            </w:r>
          </w:p>
        </w:tc>
        <w:tc>
          <w:tcPr>
            <w:tcW w:w="875" w:type="pct"/>
          </w:tcPr>
          <w:p w:rsidR="003965EF" w:rsidRPr="006314B4" w:rsidRDefault="003965EF" w:rsidP="0002770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248" w:type="pct"/>
          </w:tcPr>
          <w:p w:rsidR="003965EF" w:rsidRPr="00D25BC5" w:rsidRDefault="003965EF" w:rsidP="0002770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174,67</w:t>
            </w:r>
          </w:p>
        </w:tc>
      </w:tr>
      <w:tr w:rsidR="00231A36" w:rsidRPr="00D25BC5" w:rsidTr="006A08D6">
        <w:tc>
          <w:tcPr>
            <w:tcW w:w="376" w:type="pct"/>
          </w:tcPr>
          <w:p w:rsidR="00231A36" w:rsidRDefault="006A788B" w:rsidP="0002770F">
            <w:pPr>
              <w:pStyle w:val="ac"/>
              <w:spacing w:line="240" w:lineRule="auto"/>
              <w:jc w:val="center"/>
            </w:pPr>
            <w:r>
              <w:t>7</w:t>
            </w:r>
          </w:p>
        </w:tc>
        <w:tc>
          <w:tcPr>
            <w:tcW w:w="2501" w:type="pct"/>
          </w:tcPr>
          <w:p w:rsidR="00231A36" w:rsidRPr="00A849EC" w:rsidRDefault="00CE5252" w:rsidP="000277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252">
              <w:rPr>
                <w:rFonts w:ascii="Times New Roman" w:hAnsi="Times New Roman" w:cs="Times New Roman"/>
                <w:sz w:val="24"/>
                <w:szCs w:val="24"/>
              </w:rPr>
              <w:t>Развитие территории участка с размещением нестационарных объектов для организации обслуживания зон отдыха населения, в том числе на пляжных территориях в прибрежных защитных полосах водных объектов</w:t>
            </w:r>
            <w:r w:rsidR="001E07C6">
              <w:rPr>
                <w:rFonts w:ascii="Times New Roman" w:hAnsi="Times New Roman" w:cs="Times New Roman"/>
                <w:sz w:val="24"/>
                <w:szCs w:val="24"/>
              </w:rPr>
              <w:t xml:space="preserve"> (База отдыха «Светлячок»)</w:t>
            </w:r>
          </w:p>
        </w:tc>
        <w:tc>
          <w:tcPr>
            <w:tcW w:w="875" w:type="pct"/>
          </w:tcPr>
          <w:p w:rsidR="00231A36" w:rsidRDefault="00CE5252" w:rsidP="0002770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2024-2025гг.</w:t>
            </w:r>
          </w:p>
        </w:tc>
        <w:tc>
          <w:tcPr>
            <w:tcW w:w="1248" w:type="pct"/>
          </w:tcPr>
          <w:p w:rsidR="00231A36" w:rsidRDefault="00E8092E" w:rsidP="0002770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965EF" w:rsidTr="006A08D6">
        <w:tc>
          <w:tcPr>
            <w:tcW w:w="376" w:type="pct"/>
          </w:tcPr>
          <w:p w:rsidR="003965EF" w:rsidRPr="00AD29AB" w:rsidRDefault="006A788B" w:rsidP="0002770F">
            <w:pPr>
              <w:pStyle w:val="ac"/>
              <w:spacing w:line="240" w:lineRule="auto"/>
              <w:jc w:val="center"/>
            </w:pPr>
            <w:r>
              <w:t>8</w:t>
            </w:r>
          </w:p>
        </w:tc>
        <w:tc>
          <w:tcPr>
            <w:tcW w:w="2501" w:type="pct"/>
          </w:tcPr>
          <w:p w:rsidR="003965EF" w:rsidRPr="00AD29AB" w:rsidRDefault="003965EF" w:rsidP="000277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9AB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округа в рамках программы «Формирование современной городской среды»</w:t>
            </w:r>
          </w:p>
        </w:tc>
        <w:tc>
          <w:tcPr>
            <w:tcW w:w="875" w:type="pct"/>
          </w:tcPr>
          <w:p w:rsidR="003965EF" w:rsidRPr="006314B4" w:rsidRDefault="003965EF" w:rsidP="0002770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B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C7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14B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C7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14B4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248" w:type="pct"/>
          </w:tcPr>
          <w:p w:rsidR="003965EF" w:rsidRPr="00AD29AB" w:rsidRDefault="005C7F1B" w:rsidP="0002770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60,14</w:t>
            </w:r>
          </w:p>
        </w:tc>
      </w:tr>
      <w:tr w:rsidR="00497F94" w:rsidTr="006A08D6">
        <w:tc>
          <w:tcPr>
            <w:tcW w:w="376" w:type="pct"/>
          </w:tcPr>
          <w:p w:rsidR="00497F94" w:rsidRDefault="00497F94" w:rsidP="0002770F">
            <w:pPr>
              <w:pStyle w:val="ac"/>
              <w:spacing w:line="240" w:lineRule="auto"/>
              <w:jc w:val="center"/>
            </w:pPr>
            <w:r>
              <w:t>9</w:t>
            </w:r>
          </w:p>
        </w:tc>
        <w:tc>
          <w:tcPr>
            <w:tcW w:w="2501" w:type="pct"/>
          </w:tcPr>
          <w:p w:rsidR="00497F94" w:rsidRPr="00AD29AB" w:rsidRDefault="00C70561" w:rsidP="000277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очистных сооружений</w:t>
            </w:r>
            <w:r w:rsidR="001B0C3E">
              <w:rPr>
                <w:rFonts w:ascii="Times New Roman" w:hAnsi="Times New Roman" w:cs="Times New Roman"/>
                <w:sz w:val="24"/>
                <w:szCs w:val="24"/>
              </w:rPr>
              <w:t xml:space="preserve"> канализации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г. Усть-Катав</w:t>
            </w:r>
          </w:p>
        </w:tc>
        <w:tc>
          <w:tcPr>
            <w:tcW w:w="875" w:type="pct"/>
          </w:tcPr>
          <w:p w:rsidR="00497F94" w:rsidRPr="006314B4" w:rsidRDefault="006A6E5D" w:rsidP="0002770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</w:t>
            </w:r>
            <w:r w:rsidR="003230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248" w:type="pct"/>
          </w:tcPr>
          <w:p w:rsidR="00497F94" w:rsidRDefault="00517595" w:rsidP="0002770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996,7</w:t>
            </w:r>
          </w:p>
        </w:tc>
      </w:tr>
    </w:tbl>
    <w:p w:rsidR="00AB1F75" w:rsidRDefault="00AB1F75"/>
    <w:sectPr w:rsidR="00AB1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EF"/>
    <w:rsid w:val="00105A4D"/>
    <w:rsid w:val="00177234"/>
    <w:rsid w:val="001A1F59"/>
    <w:rsid w:val="001B0C3E"/>
    <w:rsid w:val="001B1761"/>
    <w:rsid w:val="001E07C6"/>
    <w:rsid w:val="00231A36"/>
    <w:rsid w:val="00316A06"/>
    <w:rsid w:val="00323020"/>
    <w:rsid w:val="00324F4C"/>
    <w:rsid w:val="00325470"/>
    <w:rsid w:val="003268A3"/>
    <w:rsid w:val="003965EF"/>
    <w:rsid w:val="003B5C80"/>
    <w:rsid w:val="0046786E"/>
    <w:rsid w:val="00497F94"/>
    <w:rsid w:val="004A47F6"/>
    <w:rsid w:val="00517595"/>
    <w:rsid w:val="00591AFE"/>
    <w:rsid w:val="005C7F1B"/>
    <w:rsid w:val="006602D6"/>
    <w:rsid w:val="006A08D6"/>
    <w:rsid w:val="006A6E5D"/>
    <w:rsid w:val="006A788B"/>
    <w:rsid w:val="006C12A0"/>
    <w:rsid w:val="006C1DBE"/>
    <w:rsid w:val="007D6B5B"/>
    <w:rsid w:val="008722B8"/>
    <w:rsid w:val="00894E71"/>
    <w:rsid w:val="009B3F3B"/>
    <w:rsid w:val="00AB1F75"/>
    <w:rsid w:val="00AC10F9"/>
    <w:rsid w:val="00AD7310"/>
    <w:rsid w:val="00BE0C72"/>
    <w:rsid w:val="00C70561"/>
    <w:rsid w:val="00CE5252"/>
    <w:rsid w:val="00E4161F"/>
    <w:rsid w:val="00E8092E"/>
    <w:rsid w:val="00ED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CF43"/>
  <w15:chartTrackingRefBased/>
  <w15:docId w15:val="{400D642A-A082-49BC-B04B-296549CB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5EF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396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5E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5E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E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5E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5E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5E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5E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6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65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65E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65E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65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65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65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65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6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6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5E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6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65EF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65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65EF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8">
    <w:name w:val="Intense Emphasis"/>
    <w:basedOn w:val="a0"/>
    <w:uiPriority w:val="21"/>
    <w:qFormat/>
    <w:rsid w:val="003965E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6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65E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965EF"/>
    <w:rPr>
      <w:b/>
      <w:bCs/>
      <w:smallCaps/>
      <w:color w:val="2F5496" w:themeColor="accent1" w:themeShade="BF"/>
      <w:spacing w:val="5"/>
    </w:rPr>
  </w:style>
  <w:style w:type="paragraph" w:customStyle="1" w:styleId="ac">
    <w:name w:val="Содержимое таблицы"/>
    <w:basedOn w:val="a"/>
    <w:rsid w:val="003965EF"/>
    <w:pPr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Александровна</dc:creator>
  <cp:keywords/>
  <dc:description/>
  <cp:lastModifiedBy>Чернова Ольга Александровна</cp:lastModifiedBy>
  <cp:revision>32</cp:revision>
  <dcterms:created xsi:type="dcterms:W3CDTF">2025-01-14T09:08:00Z</dcterms:created>
  <dcterms:modified xsi:type="dcterms:W3CDTF">2025-01-21T03:55:00Z</dcterms:modified>
</cp:coreProperties>
</file>