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23" w:rsidRDefault="006F5123" w:rsidP="006F5123">
      <w:pPr>
        <w:pStyle w:val="HEADERTEXT"/>
        <w:spacing w:before="40" w:after="40" w:line="276" w:lineRule="auto"/>
        <w:jc w:val="center"/>
        <w:rPr>
          <w:noProof/>
        </w:rPr>
      </w:pPr>
    </w:p>
    <w:p w:rsidR="006F5123" w:rsidRDefault="006F5123" w:rsidP="006F5123">
      <w:pPr>
        <w:pStyle w:val="HEADERTEXT"/>
        <w:spacing w:before="40" w:after="40" w:line="276" w:lineRule="auto"/>
        <w:jc w:val="center"/>
        <w:rPr>
          <w:noProof/>
        </w:rPr>
      </w:pPr>
    </w:p>
    <w:p w:rsidR="006F5123" w:rsidRDefault="006F5123" w:rsidP="006F5123">
      <w:pPr>
        <w:pStyle w:val="HEADERTEXT"/>
        <w:spacing w:before="40" w:after="40" w:line="276" w:lineRule="auto"/>
        <w:jc w:val="center"/>
        <w:rPr>
          <w:noProof/>
        </w:rPr>
      </w:pPr>
    </w:p>
    <w:p w:rsidR="006F5123" w:rsidRPr="00526E10" w:rsidRDefault="006F5123" w:rsidP="006F5123">
      <w:pPr>
        <w:pStyle w:val="HEADERTEXT"/>
        <w:spacing w:before="40" w:after="40" w:line="276" w:lineRule="auto"/>
        <w:jc w:val="center"/>
        <w:rPr>
          <w:b/>
          <w:bCs/>
          <w:color w:val="auto"/>
          <w:sz w:val="24"/>
          <w:szCs w:val="24"/>
        </w:rPr>
      </w:pPr>
      <w:r w:rsidRPr="00526E10">
        <w:rPr>
          <w:b/>
          <w:bCs/>
          <w:color w:val="auto"/>
          <w:sz w:val="24"/>
          <w:szCs w:val="24"/>
        </w:rPr>
        <w:t>ФЕДЕРАЛЬНАЯ СЛУЖБА ПО ЭКОЛОГИЧЕСКОМУ, ТЕХНОЛОГИЧЕСКОМУ И АТОМНОМУ НАДЗОРУ</w:t>
      </w:r>
    </w:p>
    <w:p w:rsidR="006F5123" w:rsidRPr="00526E10" w:rsidRDefault="006F5123" w:rsidP="006F5123">
      <w:pPr>
        <w:pStyle w:val="HEADERTEXT"/>
        <w:spacing w:before="40" w:after="40" w:line="276" w:lineRule="auto"/>
        <w:rPr>
          <w:b/>
          <w:bCs/>
          <w:color w:val="auto"/>
          <w:sz w:val="24"/>
          <w:szCs w:val="24"/>
        </w:rPr>
      </w:pPr>
    </w:p>
    <w:p w:rsidR="006F5123" w:rsidRPr="00526E10" w:rsidRDefault="006F5123" w:rsidP="006F5123">
      <w:pPr>
        <w:pStyle w:val="HEADERTEXT"/>
        <w:spacing w:before="40" w:after="40" w:line="276" w:lineRule="auto"/>
        <w:jc w:val="center"/>
        <w:rPr>
          <w:b/>
          <w:bCs/>
          <w:color w:val="auto"/>
          <w:sz w:val="24"/>
          <w:szCs w:val="24"/>
        </w:rPr>
      </w:pPr>
      <w:r w:rsidRPr="00526E10">
        <w:rPr>
          <w:b/>
          <w:bCs/>
          <w:color w:val="auto"/>
          <w:sz w:val="24"/>
          <w:szCs w:val="24"/>
        </w:rPr>
        <w:t>ПРИКАЗ</w:t>
      </w:r>
    </w:p>
    <w:p w:rsidR="006F5123" w:rsidRPr="00526E10" w:rsidRDefault="006F5123" w:rsidP="006F5123">
      <w:pPr>
        <w:pStyle w:val="HEADERTEXT"/>
        <w:spacing w:before="40" w:after="40" w:line="276" w:lineRule="auto"/>
        <w:jc w:val="center"/>
        <w:rPr>
          <w:b/>
          <w:bCs/>
          <w:color w:val="auto"/>
          <w:sz w:val="24"/>
          <w:szCs w:val="24"/>
        </w:rPr>
      </w:pPr>
      <w:r w:rsidRPr="00526E10">
        <w:rPr>
          <w:b/>
          <w:bCs/>
          <w:color w:val="auto"/>
          <w:sz w:val="24"/>
          <w:szCs w:val="24"/>
        </w:rPr>
        <w:t>от 2 апреля 2021 года № 138</w:t>
      </w:r>
    </w:p>
    <w:p w:rsidR="006F5123" w:rsidRPr="00526E10" w:rsidRDefault="006F5123" w:rsidP="006F5123">
      <w:pPr>
        <w:pStyle w:val="HEADERTEXT"/>
        <w:spacing w:before="40" w:after="40" w:line="276" w:lineRule="auto"/>
        <w:rPr>
          <w:b/>
          <w:bCs/>
          <w:color w:val="auto"/>
          <w:sz w:val="24"/>
          <w:szCs w:val="24"/>
        </w:rPr>
      </w:pPr>
    </w:p>
    <w:p w:rsidR="006F5123" w:rsidRPr="00526E10" w:rsidRDefault="006F5123" w:rsidP="006F5123">
      <w:pPr>
        <w:pStyle w:val="HEADERTEXT"/>
        <w:spacing w:before="40" w:after="40" w:line="276" w:lineRule="auto"/>
        <w:jc w:val="center"/>
        <w:rPr>
          <w:b/>
          <w:bCs/>
          <w:color w:val="auto"/>
          <w:sz w:val="24"/>
          <w:szCs w:val="24"/>
        </w:rPr>
      </w:pPr>
      <w:r w:rsidRPr="00526E10">
        <w:rPr>
          <w:b/>
          <w:bCs/>
          <w:color w:val="auto"/>
          <w:sz w:val="24"/>
          <w:szCs w:val="24"/>
        </w:rPr>
        <w:t>Об утверждении Методических рекомендаций по осуществлению Федеральной службой по экологическому, технологическому и атомному надзору государственного контроля (надзора) за соблюдением требований промышленной безопасности и лицензионных требований с использованием средств дистанционного взаимодействия</w:t>
      </w:r>
    </w:p>
    <w:p w:rsidR="006F5123" w:rsidRPr="00526E10" w:rsidRDefault="006F5123" w:rsidP="006F5123">
      <w:pPr>
        <w:pStyle w:val="HEADERTEXT"/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положений, предусмотренных пунктом 1 постановления Правительства Российской Федерации от 30 ноября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, пунктом 4 постановления Правительства Российской Федерации от 3 апреля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440 "О продлении действия разрешений и иных особенностях в отношении разрешительной деятельности в 2020 и 2021 годах", </w:t>
      </w:r>
    </w:p>
    <w:p w:rsidR="006F5123" w:rsidRPr="00526E10" w:rsidRDefault="006F5123" w:rsidP="006F5123">
      <w:pPr>
        <w:pStyle w:val="FORMATTEXT"/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приказываю: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1. Утвердить прилагаемые Методические рекомендации по осуществлению Федеральной службой по экологическому, технологическому и атомному надзору государственного контроля (надзора) за соблюдением требований промышленной безопасности и лицензионных требований с использованием средств дистанционного взаимодействия (далее - Методические рекомендации).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2. Руководителям территориальных органов Федеральной службы по экологическому, технологическому и атомному надзору обеспечить размещение на официальных сайтах территориальных органов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Методических рекомендаций в течение пяти рабочих дней с даты утверждения настоящего приказа.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3. Руководителям территориальных органов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обеспечить организацию приема документов на бумажном носителе, запрашиваемых в рамках проведения проверочных мероприятий, с размещением соответствующей информации на официальных сайтах в течение пяти рабочих дней с даты утверждения настоящего приказа.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4. Возложить персональную ответственность на руководителей территориальных органов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за оперативный информационный обмен сведениями, содержащимися в </w:t>
      </w:r>
      <w:r w:rsidRPr="00526E10">
        <w:rPr>
          <w:rFonts w:ascii="Times New Roman" w:hAnsi="Times New Roman" w:cs="Times New Roman"/>
          <w:sz w:val="24"/>
          <w:szCs w:val="24"/>
        </w:rPr>
        <w:lastRenderedPageBreak/>
        <w:t xml:space="preserve">реестрах, ведение которых отнесено к компетенции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, между структурными подразделениями, ответственными за ведение реестров, и структурными подразделениями, уполномоченными на проведение проверок.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5. Плановые проверки, дата начала которых наступает позже 30 июня 2021 г., по видам государственного контроля (надзора), организация и осуществление которых регулируется Федеральным законом "О государственном контроле (надзоре) и муниципальном контроле в Российской Федерации", проводятся в соответствии с положениями об указанных видах государственного контроля (надзора).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6. Установить, что применение настоящих Методических рекомендаций  осуществляется для обеспечения санитарно-эпидемиологического благополучия населения в субъектах Российской Федерации только в случаях принятия мер, предусмотренных Указом Президента Российской Федерации от 11 мая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инфекции (COVID-19)" 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7. Установить срок действия настоящих Методических рекомендаций до 31 декабря 2021 г.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8. Приказ Федеральной службы по экологическому, технологическому и атомному надзору от 27 мая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201 "Об утверждении Методических рекомендаций по осуществлению Федеральной службой по экологическому, технологическому и атомному надзору государственного контроля (надзора) за соблюдением требований промышленной безопасности и лицензионных требований с использованием средств дистанционного взаимодействия" признать утратившим силу.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F5123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А.В.Трембицкий</w:t>
      </w:r>
      <w:proofErr w:type="spellEnd"/>
    </w:p>
    <w:p w:rsidR="006F5123" w:rsidRDefault="006F5123" w:rsidP="006F512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26E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к приказу Федеральной службы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по экологическому, технологическому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от 2 апреля 2021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138 </w:t>
      </w:r>
    </w:p>
    <w:p w:rsidR="006F5123" w:rsidRPr="00526E10" w:rsidRDefault="006F5123" w:rsidP="006F5123">
      <w:pPr>
        <w:pStyle w:val="HEADERTEXT"/>
        <w:spacing w:before="40" w:after="4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F5123" w:rsidRPr="00526E10" w:rsidRDefault="006F5123" w:rsidP="006F5123">
      <w:pPr>
        <w:pStyle w:val="HEADERTEXT"/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26E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Методические рекомендации по осуществлению Федеральной службой по экологическому, технологическому и атомному надзору государственного контроля (надзора) за соблюдением требований промышленной безопасности и лицензионных требований с использованием средств дистанционного взаимодействия </w:t>
      </w:r>
    </w:p>
    <w:p w:rsidR="006F5123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1. Настоящие методические рекомендации по осуществлению Федеральной службой по экологическому, технологическому и атомному надзору государственного контроля (надзора) за соблюдением требований промышленной безопасности и лицензионных требований с использованием средств дистанционного взаимодействия (далее - Методические рекомендации) применяются при проведении проверок соответствия требованиям промышленной безопасности и лицензионным требованиям в отношении юридических лиц и индивидуальных предпринимателей, осуществляющих: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1) деятельность по проведению экспертизы промышленной безопасности;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2) деятельность, связанную с обращением взрывчатых материалов промышленного назначения;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3) производство маркшейдерских работ;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4) эксплуатацию взрывопожароопасных и химически опасных производственных объектов I, II и III классов опасности.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2. Для целей применения Методических рекомендаций используются следующие сокращения: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1) юридическое лицо или индивидуальный предприниматель, в отношении которого проводятся мероприятия по контролю (надзору), - проверяемое лицо;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2) акт проверки соответствия юридического лица или индивидуального предпринимателя требованиям, установленным законодательством Российской Федерации, - акт проверки;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3) проверка соблюдения требований промышленной безопасности и соответствия лицензионным требованиям - проверка соответствия установленным требованиям.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3. Сроки проведения проверочных мероприятий устанавливаются исходя из требований законодательства, действующего на момент проведения проверок, а также с учетом предусмотренных настоящими Методическими рекомендациями объема документов и информации, подлежащих рассмотрению и анализу в ходе проведения проверки.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4. Требования к формату документов и (или) информации, запрашиваемых и получаемых в ходе проверки с использованием средств дистанционного взаимодействия, приведены в приложении к Методическим рекомендациям.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5. В случае если достоверность сведений, содержащихся в представленных документах и (или) информации,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в ходе проверки, вызывает обоснованные сомнения либо эти сведения не позволяют оценить соблюдение проверяемым лицом установленных требований,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(его территориальные органы) вправе направить в адрес проверяемого лица мотивированный запрос с требованием представить необходимые для рассмотрения в ходе </w:t>
      </w:r>
      <w:r w:rsidRPr="00526E10">
        <w:rPr>
          <w:rFonts w:ascii="Times New Roman" w:hAnsi="Times New Roman" w:cs="Times New Roman"/>
          <w:sz w:val="24"/>
          <w:szCs w:val="24"/>
        </w:rPr>
        <w:lastRenderedPageBreak/>
        <w:t>проведения дистанционной проверки документы, в том числе фото-, видеоматериалы.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6. Документы и (или) информация, необходимые для осуществления государственного надзора в области промышленной безопасности и достижения целей и задач проведения проверки: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6.1. Исчерпывающий перечень документов и (или) информации,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в ходе проверки непосредственно у проверяемого лица при осуществлении федерального государственного надзора в области промышленной безопасности установлен пунктом 15 Административного регламента Федеральной службы по экологическому, технологическому и атомному надзору по осуществлению федерального государственного надзора в области промышленной безопасности , утвержденного приказом Федеральной службы по экологическому, технологическому и атомному надзору от 3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258  (зарегистрирован Минюстом России 10 декабря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56748) (далее - Регламент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258).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6.2.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при осуществлении надзора в области промышленной безопасности, установлен пунктом 16 Регламента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258.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7. Перечни документов и (или) информации,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в ходе проверки непосредственно у проверяемого лица при осуществлении проверок соответствия соискателя лицензии (лицензиата) лицензионным требованиям: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7.1. Деятельность по проведению экспертизы промышленной безопасности: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1) копии приказов (с отметкой об ознакомлении) о принятии на основное место работы лиц, имеющих аттестацию эксперта в области промышленной безопасности; копия штатного расписания проверяемого лица; выписки из трудовых книжек, подтверждающих трудоустройство лиц, имеющих аттестацию эксперта в области промышленной безопасности; реквизиты квалификационных удостоверений экспертов;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2) копии документов, подтверждающих наличие у соискателя лицензии (лицензиата) необходимых и принадлежащих на праве собственности или на ином законном основании по месту осуществления лицензируемого вида деятельности зданий или нежилых помещений, права на которые не зарегистрированы в Едином государственном реестре недвижимости, или реквизиты таких документов, если права зарегистрированы в указанном реестре;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3) перечень оборудования, приборов, материалов и средств информационного обеспечения, необходимых для осуществления лицензируемого вида деятельности; копии документов, подтверждающих их наличие у проверяемого лица на праве собственности или на ином законном основании; фотографии оборудования и приборов, применяемых (планируемых к применению), копии свидетельств о поверке при осуществлении данного вида деятельности.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7.2. Деятельность, связанная с обращением взрывчатых материалов промышленного назначения: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1) реквизиты документов, подтверждающих наличие у соискателя лицензии на праве собственности или на ином законном основании по адресам мест осуществления лицензируемого вида деятельности помещений, зданий, сооружений и иных объектов, обеспечивающих выполнение заявленных видов работ, не являющихся объектами жилищного фонда, или, в случае если права не зарегистрированы в едином государственном реестре недвижимости, копии таких документов;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2) копии документов, подтверждающих наличие у соискателя лицензии (лицензиата) на праве собственности или на ином законном основании технических устройств, оборудования, контрольно-проверочной аппаратуры, обеспечивающих выполнение заявленных работ, а также перечень имеющейся у соискателя (лицензиата) технической документации на указанные средства технического оснащения; фотоматериалы, подтверждающие фактическое наличие оборудования и приборов, применяемых (планируемых к применению); копии свидетельств о поверке;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3) копия распорядительного документа, подтверждающего назначение и полномочия ответственного работника, уполномоченного на принятие решений по организации выполнения заявленных работ и ответственного за их выполнение в организации; копия приказа о приеме на работу указанного работника проверяемого лица (с отметкой об ознакомлении); копия штатного расписания проверяемого лица; копии документов, подтверждающих высшее или среднее профессиональное (техническое) образование ответственного работника (копии дипломов); копии документов, подтверждающих стаж работы ответственного работника по соответствующей заявленному виду работ специальности не менее 1 года (выписка из трудовой книжки работника); копии документов, подтверждающих соответствующую квалификацию ответственного работника по заявленным работам (единая книжка взрывника); реквизиты протоколов аттестации работников в области промышленной безопасности или копия протокола аттестационной комиссии проверяемого лица (с приложением реквизитов протоколов аттестации в области промышленной безопасности, проведенной в отношении членов аттестационной комиссии);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4) копии документов, подтверждающих организацию проверяемым лицом учета взрывчатых материалов промышленного назначения в соответствии с федеральными нормами и правилами в области промышленной безопасности;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5) реквизиты документов, подтверждающих соответствие технических устройств, применяемых (планируемых к применению) на объектах,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применения, в реестре заключений экспертизы промышленной безопасности;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6) копии документов об организации системы управления промышленной безопасностью в случаях, предусмотренных статьей 11 Федерального закона от 21 июля 1997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116-ФЗ "О промышленной безопасности опасных производственных объектов" (далее - Федеральный закон "О промышленной безопасности опасных производственных объектов"), и об организации производственного контроля;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7) сведения об осуществлении проверяемым лицом видов работ по производству, хранению и применению взрывчатых материалов промышленного назначения в соответствии с требованиями, установленными соответствующими федеральными нормами и правилами в области промышленной безопасности;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8) фото- и (или) видеоматериалы, позволяющие оценить наличие и состояние зданий, сооружений, технических устройств, оборудования, контрольно-проверочной аппаратуры, сведения о которых представлены соискателем лицензии (лицензиатом) и предназначенных для выполнения заявленных видов работ.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7.3. Производство маркшейдерских работ: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1) копия приказа о приеме на работу специалиста (работника) проверяемого лица на должность главного маркшейдера организации; копия штатного расписания проверяемого лица; выписка из трудовой книжки указанного работника проверяемого лица; реквизиты протоколов аттестации указанного работника в области промышленной безопасности или копии протоколов аттестационной комиссии проверяемого лица (с приложением реквизитов протоколов аттестации в области промышленной безопасности, проведенной в отношении членов аттестационной комиссии); копия диплома о наличии высшего образования указанного работника проверяемого лица; копии документов о профессиональной переподготовке указанного работника проверяемого лица (копии документов в части, касающейся дополнительного профессионального образования в области промышленной безопасности, запрашиваются после 01.07.2021 г.);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2) копии положений о производственном контроле за соблюдением требований промышленной безопасности на объектах в соответствии со статьей 11 Федерального закона "О промышленной безопасности опасных производственных объектов"; реквизиты лицензии на пользование недрами (в случае если проверяемое лицо является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недропользователем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);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3) перечень оборудования, приборов, средств измерений, необходимых для выполнения работ (оказания услуг), копии документов, подтверждающих их наличие у проверяемого лица на праве собственности или на ином законном основании; фотографии оборудования и приборов, применяемых (планируемых к применению); копии свидетельств о поверке приборов и средств измерений при осуществлении данного вида деятельности; копии документов средств измерений, подтверждающих их технические характеристики в части точности измерений;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4) сведения, подтверждающие проведение маркшейдерских наблюдений, достаточных для обеспечения нормального технологического цикла горных работ и прогнозирования опасных ситуаций, своевременное определение и нанесение на планы горных работ опасных зон в соответствии с пунктом 5 части 5 статьи 24 Закона Российской Федерации от 21 февраля 1992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2395-1 "О недрах" (далее - Закон Российской Федерации "О недрах");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5) копии документов, подтверждающих ведение маркшейдерской документации при осуществлении всех видов пользования недрами и обеспечение ее сохранности в соответствии с пунктами 3 и 11 части второй статьи 22 Закона Российской Федерации "О недрах";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6) сведения, подтверждающие правильность осуществляемых пространственных измерений и определений параметров горных разработок и подземных сооружений, положений участков строительства и эксплуатации подземных сооружений, границ горных отводов, границ ведения горных и взрывных работ, опасных зон, зон охраны от вредного влияния горных разработок и сдвижения горных пород, контуров предохранительных целиков, границ разноса бортов карьеров и разрезов в соответствии с методиками (методами) измерений и установленными показателями точности измерений;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7) копии документов, подтверждающих проведение работ в соответствии с согласованной в установленном порядке проектной документацией на производство маркшейдерских работ, техническим проектом, планами и схемами развития горных работ, а также с требованиями по проведению маркшейдерских работ.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7.4. Эксплуатация взрывопожароопасных и химически опасных производственных объектов I, II и III классов опасности: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1) реквизиты документов, подтверждающих наличие у проверяемого лица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сооружений, на (в) которых размещаются объекты, или, в случае если такие права не зарегистрированы в едином государственном реестре недвижимости, копии таких документов; копии документов, подтверждающих наличие на праве собственности или ином законном основании по месту осуществления лицензируемого вида деятельности технических устройств, планируемых для применения (применяемых) на объектах;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2) реквизиты документов, подтверждающих ввод объектов в эксплуатацию, или внесенных в реестр заключений экспертизы промышленной безопасности положительных заключений экспертизы промышленной безопасности на технические устройства, планируемые для применения на объектах, а также на здания и сооружения на объектах в соответствии со статьями 6 , 7  и 13 Федерального закона "О промышленной безопасности опасных производственных объектов" или копии иных документов, сведения о которых отсутствуют в распоряжении федеральных и муниципальных органов исполнительной власти, подтверждающих ввод в эксплуатацию;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3)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технических устройств, номер и дата выдачи документа), или внесенных в реестр заключений экспертизы промышленной безопасности положительных заключений экспертизы промышленной безопасности на технические устройства в соответствии со статьей 13 Федерального закона "О промышленной безопасности опасных производственных объектов";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4) реквизиты деклараций промышленной безопасности в случаях, предусмотренных статьей 14 Федерального закона "О промышленной безопасности опасных производственных объектов";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5) копия положения о системе управления промышленной безопасностью и (или) копии документов, подтверждающих внесение изменений в документацию о системе управления промышленной безопасностью, - в случаях, предусмотренных статьей 11 Федерального закона "О промышленной безопасности опасных производственных объектов"; информация и (или) документы, подтверждающие функционирование системы управления промышленной безопасностью;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6) копии положений о производственном контроле за соблюдением требований промышленной безопасности на объектах в соответствии со статьей 11 Федерального закона "О промышленной безопасности опасных производственных объектов"; информация и (или) документы, подтверждающие его осуществление;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7) перечень приборов и систем контроля, управления, сигнализации, оповещения и противоаварийной автоматической защиты технологических процессов на объектах в случаях, если обязательность наличия таких приборов и систем предусмотрена федеральными нормами и правилами в области промышленной безопасности или до их вступления в силу - требованиями промышленной безопасности, установленными нормативными документами федеральных органов исполнительной власти; фотоматериалы или видеоматериалы приборов и систем контроля, управления, сигнализации, оповещения и противоаварийной автоматической защиты технологических процессов на объектах, применяемых (планируемых к применению); копии документов, подтверждающих соответствие требованиям Федерального закона от 26 июня 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102-ФЗ "Об обеспечении единства измерений"  метрологического обеспечения средств управления, блокировки, контроля и противоаварийной защиты; информация, подтверждающая их функционирование;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8) копии планов мероприятий по локализации и ликвидации последствий аварий на объектах в соответствии со статьей 10 Федерального закона "О промышленной безопасности опасных производственных объектов";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9) копии договоров об обслуживании, заключенных с профессиональными аварийно-спасательными службами или формированиями; копии документов, подтверждающих аттестацию профессиональных аварийно-спасательных служб или формирований в соответствии со статьей 12 Федерального закона от 22 августа 1995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151-ФЗ "Об аварийно-спасательных службах и статусе спасателей" , а также информацию и (или) документы о наличии нештатного аварийно-спасательного формирования из числа работников проверяемого лица в случаях, предусмотренных Федеральным законом "О промышленной безопасности опасных производственных объектов" и другими федеральными законами и принимаемыми в соответствии с ними иными нормативными правовыми актами Российской Федерации;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10) копии документов, подтверждающих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статьей 10 Федерального закона "О промышленной безопасности опасных производственных объектов"; фотоматериалы или видеоматериалы материальных ресурсов, применяемых (планируемых к применению) для локализации и ликвидации последствий аварий;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11) копии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Федеральным законом "О промышленной безопасности опасных производственных объектов"  и Федеральным законом от 27 июля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225-ФЗ "Об обязательном страховании гражданской ответственности владельца опасного объекта за причинение вреда в результате аварии на опасном объекте" , сроки которых не истекают на дату завершения проверочных мероприятий;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12) копии паспортов технических устройств, применяемых (планируемых к применению) на объекте; руководств (инструкций) по их эксплуатации;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13) информация и (или) документы, подтверждающие принятие в соответствии с техническими регламентами мер по обеспечению безопасности технических устройств, применяемых на объектах, предусмотренных обоснованиями безопасности указанных технических устройств, а также мер по обеспечению безопасности технических устройств, предусмотренных их руководствами (инструкциями) по эксплуатации, в том числе при вводе их в эксплуатацию, использовании по прямому назначению, техническом обслуживании, всех видах ремонта, периодическом диагностировании, испытании, перевозке, упаковке, консервации и хранении, в соответствии со статьей 7 Федерального закона "О промышленной безопасности опасных производственных объектов" 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14) копии документов, подтверждающих наличие в штате работников, соответствующих требованиям, установленным федеральными нормами и правилами в области промышленной безопасности в соответствующей сфере деятельности;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15) реквизиты документов, подтверждающих обеспечение проведения подготовки и аттестации в области промышленной безопасности работников, в том числе руководителей организаций, осуществляющих деятельность на объектах, в соответствии со статьями 9 и 14.1 Федерального закона "О промышленной безопасности опасных производственных объектов";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16) реквизиты внесенных в реестр заключений экспертизы промышленной безопасности в соответствии со статьей 13 Федерального закона "О промышленной безопасности опасных производственных объектов" положительных заключений экспертизы промышленной безопасности;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17) информация, подтверждающая соблюдение установленных требований к регистрации опасных производственных объектов в государственном реестре опасных производственных объектов (исключению сведений, внесению изменений);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18) информация и (или) документы о соблюдении установленного федеральным органом исполнительной власти в области промышленной безопасности порядка проведения технического расследования причин аварий в соответствии со статьей 12 Федерального закона "О промышленной безопасности опасных производственных объектов", инцидентов и случаев утраты взрывчатых материалов промышленного назначения;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19) информация (или) документы, подтверждающие эксплуатацию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в соответствующей сфере деятельности или до их вступления в силу - требованиями промышленной безопасности, установленными нормативными документами федеральных органов исполнительной власти, предусмотренными статьей 49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 , а также требованиями, установленными в обоснованиях безопасности объектов, - в случае, если деятельность осуществляется лицензиатом с применением обоснования безопасности объекта.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8. Не допускается запрашивать копии документов и информацию, предусмотренные пунктами 7.1-7.4 настоящих Методических рекомендаций, ранее представляемых проверяемым лицом или имеющиеся в распоряжении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Проверяемое лицо вправе представить указанные документы и информацию по собственной инициативе.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9. Информация и документы, необходимые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Ростехнадзору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(территориальному органу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) при осуществлении государственного контроля (надзора), находящиеся в распоряжении органов, являющихся обладателями базовых государственных информационных ресурсов: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1) ФНС России - сведения из Единого государственного реестра юридических лиц, из Единого государственного реестра индивидуальных предпринимателей, из реестра аккредитованных представительств и филиалов иностранных юридических лиц;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2) органы местного самоуправления - сведения о документах, подтверждающих ввод в эксплуатацию взрывопожароопасных и химически опасных производственных объектов I, II и III классов опасности;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Росаккредитация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- сведения, содержащиеся в Едином реестре сертификатов соответствия или в Едином реестре деклараций о соответствии;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- сведения, содержащиеся в Едином государственном реестре недвижимости, включающие в себя информацию о зарегистрированных правах и ограничениях, переходе прав на земельные участки, здания, строения и сооружения, составляющие опасный производственный объект.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и его территориальные органы получают сведения по межведомственному запросу из соответствующего компетентного органа Российской Федерации.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Непредставление компетентным органом Российской Федерации ответа на межведомственный запрос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(территориального органа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) не является основанием для принятия решения о несоответствии проверяемого лица установленным требованиям.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11. Сведения, содержащиеся в информационных системах, ресурсах, ведение которых отнесено к компетенции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и его территориальных органов, должностное(-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) лицо(-а), ответственное(-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) за проведение проверочных мероприятий, запрашивают и получают непосредственно у должностных лиц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или территориального органа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соответственно, ответственных за их ведение.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12. При подготовке к проведению проверочного мероприятия, должностное(-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) лицо(-а), ответственное(-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) за его проведение, осуществляет(-ют) анализ документов и информации, необходимых для подтверждения соответствия проверяемого лица установленным требованиям, в соответствии с предметом проводимого проверочного мероприятия.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13. В распоряжении о проведении проверки указывается адрес электронной почты, на который проверяемому лицу необходимо направить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электронные документы, и контактные данные исполнителя (включая номер телефона) для согласования и уточнения видов документов и способов их представления.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14. К распоряжению о проведении проверки прикладывается исчерпывающий перечень документов и информации, необходимых для принятия решения о соответствии (несоответствии) проверяемого лица установленным требованиям, с указанием возможных форм и форматов, а также рекомендуемых ориентировочных сроков их представления проверяемым лицом.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15. Перечень документов и информации должен содержать отметку о праве проверяемого лица представить сведения, находящиеся в распоряжении иных федеральных и муниципальных органов власти, заверенные усиленной квалифицированной электронной подписью органа власти, в чьем ведении находятся указанные сведения.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16. Распоряжение о проведении проверки и перечень документов и информации подписываются усиленной квалифицированной электронной подписью руководителя (заместителя руководителя)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(территориального органа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) по отдельности, а также дублируются на бумажном носителе, при этом электронная версия направляется проверяемому лицу, а версия на бумажном носителе приобщается к контрольно-наблюдательному и (или) лицензионному делу.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17. Согласование с проверяемым лицом форм, форматов и объемов необходимых документов осуществляется с использованием адреса электронной почты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(территориального органа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), указанного в распоряжении о проведении проверки, с указанием на необходимость подписания каждого представляемого документа усиленной квалифицированной электронной подписью проверяемого лица.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Указанное согласование может проводиться также посредством телефонной связи.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18. При выявлении в ходе согласования отсутствия у проверяемого лица возможности направления необходимых документов и информации в форме электронных документов, подписанных усиленной квалифицированной электронной подписью, согласовываются сроки представления документов и информации на бумажном носителе (в течение сроков проведения проверочных мероприятий, но не менее, чем за три рабочих дня до их окончания) способом, обеспечивающим бесконтактную доставку этих документов в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или его территориальный орган.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19. Непредставление проверяемым лицом в установленные сроки необходимых документов является основанием для формирования вывода о несоответствии проверяемого лица пункту соответствующего требования, установленного законодательством Российской Федерации.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20. Оформление акта проверки и ознакомление проверяемого лица с результатами проверки осуществляется в порядке, установленном законодательством, действующим на момент проведения проверки.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В случае оформления акта проверки, содержащего вывод о несоответствии проверяемого лица установленным требованиям, к акту проверки прикладывается фотоотчет, содержащий информацию о конкретных выявленных нарушениях (за исключением нарушений, касающихся отсутствия документов или информации), каждый лист которого подписывается должностным лицом, выявившим нарушение, а также предписания об устранении выявленных нарушений и иные связанные с результатами проверки документы или их копии (далее - приложения).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21. Сканированная копия акта проверки, включая приложения, направляется проверяемому лицу по адресу электронной почты с сопроводительным письмом, подписанным усиленной квалифицированной подписью руководителя (заместителя руководителя)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, руководителя (заместителя руководителя) территориального органа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, с обязательным статусом "Важно" и направлением уведомления о прочтении.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22. Акт проверки считается врученным с момента поступления от проверяемого лица сканированной копии акта проверки с отметкой об ознакомлении с результатами проверки (подписью проверяемого лица) либо с момента получения уведомления о прочтении проверяемым лицом электронного письма, содержащего акт проверки.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23. По результатам проверки, проведенной территориальным органом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по месту осуществления лицензируемого вида деятельности соискателя лицензии (лицензиата) в соответствии с поручением лицензирующего органа (центрального аппарата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, или территориального органа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по месту регистрации заявителя) о проведении проверки, сканированная копия акта, содержащая подпись проверяемого лица, включая приложения, направляется в лицензирующий орган сопроводительным письмом, подписанным усиленной квалифицированной электронной подписью руководителя (заместителя руководителя) территориального органа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>. При отсутствии на сканированной копии акта проверки подписи проверяемого лица к акту проверки и сопроводительному письму прикладываются копии документов, подтверждающих направление проверяемому лицу акта проверки заказным почтовым отправлением с уведомлением о вручении, и копия уведомления о прочтении электронного письма, содержащего акт проверки.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24. Результаты проверочных мероприятий и сведения (информация), полученные в ходе проведения проверок, проведенных с использованием средств дистанционного взаимодействия, подлежат хранению в материалах соответствующего дела на компакт-дисках с указанием контрольной суммы файлов данных, записанных на эти диски.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25. Запрещается принятие решения о несоответствии проверяемого лица установленным требованиям в случаях:</w:t>
      </w: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1) ошибок и опечаток в данных, внесенных в информационные системы, ведение которых отнесено к компетенции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и его территориальных органов;</w:t>
      </w:r>
    </w:p>
    <w:p w:rsidR="006F5123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2) технических сбоев систем, эксплуатируемых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Ростехнадзором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и его территориальными органами.</w:t>
      </w:r>
    </w:p>
    <w:p w:rsidR="006F5123" w:rsidRDefault="006F5123" w:rsidP="006F5123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26E10">
        <w:rPr>
          <w:rFonts w:ascii="Times New Roman" w:hAnsi="Times New Roman" w:cs="Times New Roman"/>
          <w:sz w:val="24"/>
          <w:szCs w:val="24"/>
        </w:rPr>
        <w:t>Приложение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по осуществлению Федеральной службой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по экологическому, технологическому и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атомному надзору государственного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контроля (надзора) за соблюдением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требований промышленной безопасности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и лицензионных требований с использованием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>средств дистанционного взаимодействия,</w:t>
      </w:r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утвержденным приказом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</w:p>
    <w:p w:rsidR="006F5123" w:rsidRPr="00526E10" w:rsidRDefault="006F5123" w:rsidP="006F5123">
      <w:pPr>
        <w:pStyle w:val="FORMATTEXT"/>
        <w:spacing w:before="40" w:after="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от 2 апреля 2021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26E10">
        <w:rPr>
          <w:rFonts w:ascii="Times New Roman" w:hAnsi="Times New Roman" w:cs="Times New Roman"/>
          <w:sz w:val="24"/>
          <w:szCs w:val="24"/>
        </w:rPr>
        <w:t xml:space="preserve"> 138 </w:t>
      </w:r>
    </w:p>
    <w:p w:rsidR="006F5123" w:rsidRPr="00526E10" w:rsidRDefault="006F5123" w:rsidP="006F5123">
      <w:pPr>
        <w:pStyle w:val="HEADERTEXT"/>
        <w:spacing w:before="40" w:after="4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F5123" w:rsidRPr="00526E10" w:rsidRDefault="006F5123" w:rsidP="006F5123">
      <w:pPr>
        <w:pStyle w:val="HEADERTEXT"/>
        <w:spacing w:before="40" w:after="4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26E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Форматы документов и (или) информации, необходимых для осуществления государственного контроля (надзора)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35"/>
        <w:gridCol w:w="5146"/>
      </w:tblGrid>
      <w:tr w:rsidR="006F5123" w:rsidRPr="00526E10" w:rsidTr="00952844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23" w:rsidRPr="00526E10" w:rsidTr="00952844"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pStyle w:val="FORMATTEXT"/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10">
              <w:rPr>
                <w:rFonts w:ascii="Times New Roman" w:hAnsi="Times New Roman" w:cs="Times New Roman"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pStyle w:val="FORMATTEXT"/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формат* </w:t>
            </w:r>
          </w:p>
        </w:tc>
      </w:tr>
      <w:tr w:rsidR="006F5123" w:rsidRPr="00526E10" w:rsidTr="00952844"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pStyle w:val="FORMATTEXT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10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pStyle w:val="FORMATTEXT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6E1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52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123" w:rsidRPr="00526E10" w:rsidTr="00952844"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pStyle w:val="FORMATTEXT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10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pStyle w:val="FORMATTEXT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6E10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52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123" w:rsidRPr="00526E10" w:rsidTr="00952844"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pStyle w:val="FORMATTEXT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10">
              <w:rPr>
                <w:rFonts w:ascii="Times New Roman" w:hAnsi="Times New Roman" w:cs="Times New Roman"/>
                <w:sz w:val="24"/>
                <w:szCs w:val="24"/>
              </w:rPr>
              <w:t xml:space="preserve">Видеоматериал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F5123" w:rsidRPr="00526E10" w:rsidRDefault="006F5123" w:rsidP="00952844">
            <w:pPr>
              <w:pStyle w:val="FORMATTEXT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10">
              <w:rPr>
                <w:rFonts w:ascii="Times New Roman" w:hAnsi="Times New Roman" w:cs="Times New Roman"/>
                <w:sz w:val="24"/>
                <w:szCs w:val="24"/>
              </w:rPr>
              <w:t>.mp4</w:t>
            </w:r>
          </w:p>
          <w:p w:rsidR="006F5123" w:rsidRPr="00526E10" w:rsidRDefault="006F5123" w:rsidP="00952844">
            <w:pPr>
              <w:pStyle w:val="FORMATTEXT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6E10">
              <w:rPr>
                <w:rFonts w:ascii="Times New Roman" w:hAnsi="Times New Roman" w:cs="Times New Roman"/>
                <w:sz w:val="24"/>
                <w:szCs w:val="24"/>
              </w:rPr>
              <w:t>mkv</w:t>
            </w:r>
            <w:proofErr w:type="spellEnd"/>
            <w:proofErr w:type="gramEnd"/>
            <w:r w:rsidRPr="0052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123" w:rsidRPr="00526E10" w:rsidRDefault="006F5123" w:rsidP="00952844">
            <w:pPr>
              <w:pStyle w:val="FORMATTEXT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6E10"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proofErr w:type="spellEnd"/>
            <w:r w:rsidRPr="0052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5123" w:rsidRPr="00526E10" w:rsidRDefault="006F5123" w:rsidP="006F5123">
      <w:pPr>
        <w:pStyle w:val="FORMATTEXT"/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6F5123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26E10">
        <w:rPr>
          <w:rFonts w:ascii="Times New Roman" w:hAnsi="Times New Roman" w:cs="Times New Roman"/>
          <w:sz w:val="24"/>
          <w:szCs w:val="24"/>
        </w:rPr>
        <w:t xml:space="preserve">* Представляемые фото-, видеоматериалы, документы должны содержать соответствующие комментарии (пояснения) к ним, отметку о дате и времени фиксации, а также </w:t>
      </w:r>
      <w:proofErr w:type="spellStart"/>
      <w:r w:rsidRPr="00526E10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526E10">
        <w:rPr>
          <w:rFonts w:ascii="Times New Roman" w:hAnsi="Times New Roman" w:cs="Times New Roman"/>
          <w:sz w:val="24"/>
          <w:szCs w:val="24"/>
        </w:rPr>
        <w:t xml:space="preserve"> места осуществления фиксации.</w:t>
      </w:r>
    </w:p>
    <w:p w:rsidR="006F5123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F5123" w:rsidRPr="00526E10" w:rsidRDefault="006F5123" w:rsidP="006F5123">
      <w:pPr>
        <w:pStyle w:val="FORMATTEXT"/>
        <w:spacing w:before="40" w:after="4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5CC" w:rsidRDefault="008815CC"/>
    <w:sectPr w:rsidR="008815CC" w:rsidSect="006F5123">
      <w:pgSz w:w="11907" w:h="16840"/>
      <w:pgMar w:top="850" w:right="708" w:bottom="1134" w:left="1417" w:header="280" w:footer="2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23"/>
    <w:rsid w:val="001F0303"/>
    <w:rsid w:val="00386576"/>
    <w:rsid w:val="004231D4"/>
    <w:rsid w:val="006F5123"/>
    <w:rsid w:val="008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D2485-3540-4185-98B7-B89C11D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F5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F5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6F5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5099</Words>
  <Characters>29070</Characters>
  <Application>Microsoft Office Word</Application>
  <DocSecurity>0</DocSecurity>
  <Lines>242</Lines>
  <Paragraphs>68</Paragraphs>
  <ScaleCrop>false</ScaleCrop>
  <Company>Блог-инженера.рф</Company>
  <LinksUpToDate>false</LinksUpToDate>
  <CharactersWithSpaces>34101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Сергей Огородников</cp:lastModifiedBy>
  <cp:revision>3</cp:revision>
  <dcterms:created xsi:type="dcterms:W3CDTF">2021-04-22T19:11:00Z</dcterms:created>
  <dcterms:modified xsi:type="dcterms:W3CDTF">2021-10-18T09:58:00Z</dcterms:modified>
</cp:coreProperties>
</file>