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6D" w:rsidRPr="00334A09" w:rsidRDefault="00D7016D" w:rsidP="00D7016D">
      <w:pPr>
        <w:spacing w:after="0" w:line="240" w:lineRule="auto"/>
        <w:ind w:firstLine="709"/>
        <w:jc w:val="center"/>
        <w:rPr>
          <w:rFonts w:ascii="PF Din Text Cond Pro Light" w:hAnsi="PF Din Text Cond Pro Light"/>
          <w:b/>
          <w:sz w:val="32"/>
          <w:szCs w:val="32"/>
        </w:rPr>
      </w:pPr>
      <w:bookmarkStart w:id="0" w:name="_GoBack"/>
      <w:bookmarkEnd w:id="0"/>
      <w:r w:rsidRPr="00334A09">
        <w:rPr>
          <w:rFonts w:ascii="PF Din Text Cond Pro Light" w:hAnsi="PF Din Text Cond Pro Light"/>
          <w:b/>
          <w:sz w:val="32"/>
          <w:szCs w:val="32"/>
        </w:rPr>
        <w:t>Пресс-релиз</w:t>
      </w:r>
    </w:p>
    <w:p w:rsidR="00D7016D" w:rsidRDefault="00D7016D" w:rsidP="00D7016D">
      <w:pPr>
        <w:pStyle w:val="a5"/>
        <w:spacing w:after="0" w:line="240" w:lineRule="auto"/>
        <w:ind w:left="1069"/>
        <w:jc w:val="center"/>
        <w:rPr>
          <w:rFonts w:ascii="PF Din Text Cond Pro Light" w:hAnsi="PF Din Text Cond Pro Light" w:cs="Times New Roman"/>
          <w:b/>
          <w:sz w:val="28"/>
          <w:szCs w:val="28"/>
        </w:rPr>
      </w:pPr>
    </w:p>
    <w:p w:rsidR="00D7016D" w:rsidRPr="00BB0C71" w:rsidRDefault="00D7016D" w:rsidP="00D7016D">
      <w:pPr>
        <w:pStyle w:val="a5"/>
        <w:spacing w:after="0" w:line="240" w:lineRule="auto"/>
        <w:ind w:left="1069"/>
        <w:jc w:val="center"/>
        <w:rPr>
          <w:rFonts w:ascii="PF Din Text Cond Pro Medium" w:hAnsi="PF Din Text Cond Pro Medium" w:cs="Times New Roman"/>
          <w:sz w:val="30"/>
          <w:szCs w:val="30"/>
        </w:rPr>
      </w:pPr>
    </w:p>
    <w:p w:rsidR="00D7016D" w:rsidRDefault="00D7016D" w:rsidP="00D7016D">
      <w:pPr>
        <w:pStyle w:val="a5"/>
        <w:spacing w:after="0" w:line="240" w:lineRule="auto"/>
        <w:ind w:left="1429"/>
        <w:jc w:val="center"/>
        <w:rPr>
          <w:rFonts w:ascii="PF Din Text Cond Pro Medium" w:hAnsi="PF Din Text Cond Pro Medium" w:cs="Times New Roman"/>
          <w:sz w:val="28"/>
          <w:szCs w:val="28"/>
        </w:rPr>
      </w:pPr>
      <w:r w:rsidRPr="00D7016D">
        <w:rPr>
          <w:rFonts w:ascii="PF Din Text Cond Pro Medium" w:hAnsi="PF Din Text Cond Pro Medium" w:cs="Times New Roman"/>
          <w:sz w:val="28"/>
          <w:szCs w:val="28"/>
        </w:rPr>
        <w:t>УФНС России по Челябинской области: наличие кассового чека гарантирует защиту прав покупателя и обеспечивает полноценную уплату налогов в бюджет</w:t>
      </w:r>
    </w:p>
    <w:p w:rsidR="00D7016D" w:rsidRDefault="00D7016D" w:rsidP="00D7016D">
      <w:pPr>
        <w:pStyle w:val="a5"/>
        <w:spacing w:after="0" w:line="240" w:lineRule="auto"/>
        <w:ind w:left="1429"/>
        <w:rPr>
          <w:rFonts w:ascii="PF Din Text Cond Pro Medium" w:hAnsi="PF Din Text Cond Pro Medium" w:cs="Times New Roman"/>
          <w:sz w:val="28"/>
          <w:szCs w:val="28"/>
        </w:rPr>
      </w:pPr>
    </w:p>
    <w:p w:rsidR="00D7016D" w:rsidRPr="00D7016D" w:rsidRDefault="00D7016D" w:rsidP="00D7016D">
      <w:pPr>
        <w:spacing w:after="0" w:line="240" w:lineRule="auto"/>
        <w:jc w:val="both"/>
        <w:rPr>
          <w:rFonts w:ascii="PF Din Text Cond Pro Light" w:eastAsia="Roboto Condensed" w:hAnsi="PF Din Text Cond Pro Light"/>
          <w:bCs/>
          <w:kern w:val="24"/>
          <w:sz w:val="28"/>
          <w:szCs w:val="28"/>
          <w:lang w:eastAsia="ru-RU"/>
        </w:rPr>
      </w:pPr>
      <w:r w:rsidRPr="00BB0C71">
        <w:rPr>
          <w:rFonts w:ascii="PF Din Text Cond Pro Light" w:eastAsia="Roboto Condensed" w:hAnsi="PF Din Text Cond Pro Light"/>
          <w:b/>
          <w:bCs/>
          <w:color w:val="FF0000"/>
          <w:kern w:val="24"/>
          <w:sz w:val="40"/>
          <w:szCs w:val="40"/>
          <w:lang w:eastAsia="ru-RU"/>
        </w:rPr>
        <w:t xml:space="preserve">   </w:t>
      </w:r>
      <w:r w:rsidRPr="00D7016D">
        <w:rPr>
          <w:rFonts w:ascii="PF Din Text Cond Pro Light" w:eastAsia="Roboto Condensed" w:hAnsi="PF Din Text Cond Pro Light"/>
          <w:bCs/>
          <w:kern w:val="24"/>
          <w:sz w:val="28"/>
          <w:szCs w:val="28"/>
          <w:lang w:eastAsia="ru-RU"/>
        </w:rPr>
        <w:t xml:space="preserve">Областная налоговая служба проводит региональную информационную кампанию </w:t>
      </w:r>
      <w:r>
        <w:rPr>
          <w:rFonts w:ascii="PF Din Text Cond Pro Light" w:eastAsia="Roboto Condensed" w:hAnsi="PF Din Text Cond Pro Light"/>
          <w:bCs/>
          <w:kern w:val="24"/>
          <w:sz w:val="28"/>
          <w:szCs w:val="28"/>
          <w:lang w:eastAsia="ru-RU"/>
        </w:rPr>
        <w:br/>
      </w:r>
      <w:r w:rsidRPr="00D7016D">
        <w:rPr>
          <w:rFonts w:ascii="PF Din Text Cond Pro Light" w:eastAsia="Roboto Condensed" w:hAnsi="PF Din Text Cond Pro Light"/>
          <w:bCs/>
          <w:kern w:val="24"/>
          <w:sz w:val="28"/>
          <w:szCs w:val="28"/>
          <w:lang w:eastAsia="ru-RU"/>
        </w:rPr>
        <w:t>«</w:t>
      </w:r>
      <w:r w:rsidRPr="00D7016D">
        <w:rPr>
          <w:rFonts w:ascii="PF Din Text Cond Pro Light" w:eastAsia="Roboto Condensed" w:hAnsi="PF Din Text Cond Pro Light"/>
          <w:b/>
          <w:bCs/>
          <w:kern w:val="24"/>
          <w:sz w:val="28"/>
          <w:szCs w:val="28"/>
          <w:lang w:eastAsia="ru-RU"/>
        </w:rPr>
        <w:t>Требуй чек!</w:t>
      </w:r>
      <w:r w:rsidRPr="00D7016D">
        <w:rPr>
          <w:rFonts w:ascii="PF Din Text Cond Pro Light" w:eastAsia="Roboto Condensed" w:hAnsi="PF Din Text Cond Pro Light"/>
          <w:bCs/>
          <w:kern w:val="24"/>
          <w:sz w:val="28"/>
          <w:szCs w:val="28"/>
          <w:lang w:eastAsia="ru-RU"/>
        </w:rPr>
        <w:t xml:space="preserve">». Кампания направлена на побуждение предпринимателей, которые производят расчеты на территории Челябинской области, к повсеместному применению в установленных законом случаях контрольно-кассовой техники (ККТ). </w:t>
      </w:r>
    </w:p>
    <w:p w:rsidR="00D7016D" w:rsidRPr="00D7016D" w:rsidRDefault="00D7016D" w:rsidP="00D7016D">
      <w:pPr>
        <w:spacing w:after="0" w:line="240" w:lineRule="auto"/>
        <w:ind w:firstLine="709"/>
        <w:jc w:val="both"/>
        <w:rPr>
          <w:rFonts w:ascii="PF Din Text Cond Pro Light" w:eastAsia="Roboto Condensed" w:hAnsi="PF Din Text Cond Pro Light"/>
          <w:b/>
          <w:bCs/>
          <w:kern w:val="24"/>
          <w:sz w:val="28"/>
          <w:szCs w:val="28"/>
          <w:lang w:eastAsia="ru-RU"/>
        </w:rPr>
      </w:pPr>
      <w:r w:rsidRPr="00D7016D">
        <w:rPr>
          <w:rFonts w:ascii="PF Din Text Cond Pro Light" w:eastAsia="Roboto Condensed" w:hAnsi="PF Din Text Cond Pro Light"/>
          <w:b/>
          <w:bCs/>
          <w:kern w:val="24"/>
          <w:sz w:val="28"/>
          <w:szCs w:val="28"/>
          <w:lang w:eastAsia="ru-RU"/>
        </w:rPr>
        <w:t xml:space="preserve">Применение ККТ способствует созданию здоровой конкурентной бизнес-среды. В Челябинской области с начала 2023 года юридическими лицами и индивидуальными предпринимателями сформировано более 1,5 млрд кассовых чеков на общую сумму 963 млрд руб. Для сравнения, за аналогичный период 2022 года сформировано 1,45 млрд кассовых чеков на общую сумму 920 млрд руб. </w:t>
      </w:r>
    </w:p>
    <w:p w:rsidR="00D7016D" w:rsidRPr="00A5640E" w:rsidRDefault="00D7016D" w:rsidP="00D7016D">
      <w:pPr>
        <w:spacing w:after="0" w:line="240" w:lineRule="auto"/>
        <w:ind w:firstLine="709"/>
        <w:jc w:val="both"/>
        <w:rPr>
          <w:rFonts w:ascii="PF Din Text Cond Pro Light" w:eastAsia="Roboto Condensed" w:hAnsi="PF Din Text Cond Pro Light"/>
          <w:b/>
          <w:bCs/>
          <w:kern w:val="24"/>
          <w:sz w:val="28"/>
          <w:szCs w:val="28"/>
          <w:lang w:eastAsia="ru-RU"/>
        </w:rPr>
      </w:pPr>
      <w:r w:rsidRPr="00D7016D">
        <w:rPr>
          <w:rFonts w:ascii="PF Din Text Cond Pro Light" w:eastAsia="Roboto Condensed" w:hAnsi="PF Din Text Cond Pro Light"/>
          <w:bCs/>
          <w:kern w:val="24"/>
          <w:sz w:val="28"/>
          <w:szCs w:val="28"/>
          <w:lang w:eastAsia="ru-RU"/>
        </w:rPr>
        <w:t xml:space="preserve">При каждом расчете продавец обязан выдать кассовый чек на бумаге или, при предоставлении покупателем до момента расчета адреса своей электронной почты или номера телефона, направлять чек в электронной форме. Кассовый чек – это документ, подтверждающий совершение покупки. </w:t>
      </w:r>
      <w:r w:rsidRPr="00A5640E">
        <w:rPr>
          <w:rFonts w:ascii="PF Din Text Cond Pro Light" w:eastAsia="Roboto Condensed" w:hAnsi="PF Din Text Cond Pro Light"/>
          <w:b/>
          <w:bCs/>
          <w:kern w:val="24"/>
          <w:sz w:val="28"/>
          <w:szCs w:val="28"/>
          <w:lang w:eastAsia="ru-RU"/>
        </w:rPr>
        <w:t>Если покупатель не взял чек и позднее обнаружил, что товар по каким-либо причинам не подошел, процедура возврата может стать затруднительной. Если некачественно была оказана услуга (например, бытовая, медицинская, услуга общественного питания), подтвердить факт сделки в суде или надзорных органах будет легче, имея кассовый чек. По чеку можно проверить, допущены ли ошибки при расчете за товар или услугу.</w:t>
      </w:r>
    </w:p>
    <w:p w:rsidR="00D7016D" w:rsidRPr="00D7016D" w:rsidRDefault="00D7016D" w:rsidP="00D7016D">
      <w:pPr>
        <w:spacing w:after="0" w:line="240" w:lineRule="auto"/>
        <w:ind w:firstLine="709"/>
        <w:jc w:val="both"/>
        <w:rPr>
          <w:rFonts w:ascii="PF Din Text Cond Pro Light" w:eastAsia="Roboto Condensed" w:hAnsi="PF Din Text Cond Pro Light"/>
          <w:bCs/>
          <w:kern w:val="24"/>
          <w:sz w:val="28"/>
          <w:szCs w:val="28"/>
          <w:lang w:eastAsia="ru-RU"/>
        </w:rPr>
      </w:pPr>
      <w:r w:rsidRPr="00D7016D">
        <w:rPr>
          <w:rFonts w:ascii="PF Din Text Cond Pro Light" w:eastAsia="Roboto Condensed" w:hAnsi="PF Din Text Cond Pro Light"/>
          <w:bCs/>
          <w:kern w:val="24"/>
          <w:sz w:val="28"/>
          <w:szCs w:val="28"/>
          <w:lang w:eastAsia="ru-RU"/>
        </w:rPr>
        <w:t xml:space="preserve">Например, в сфере общественного питания распространена практика выдачи при расчете за оказанные услуги так называемых </w:t>
      </w:r>
      <w:proofErr w:type="spellStart"/>
      <w:r w:rsidRPr="00D7016D">
        <w:rPr>
          <w:rFonts w:ascii="PF Din Text Cond Pro Light" w:eastAsia="Roboto Condensed" w:hAnsi="PF Din Text Cond Pro Light"/>
          <w:bCs/>
          <w:kern w:val="24"/>
          <w:sz w:val="28"/>
          <w:szCs w:val="28"/>
          <w:lang w:eastAsia="ru-RU"/>
        </w:rPr>
        <w:t>предчеков</w:t>
      </w:r>
      <w:proofErr w:type="spellEnd"/>
      <w:r w:rsidRPr="00D7016D">
        <w:rPr>
          <w:rFonts w:ascii="PF Din Text Cond Pro Light" w:eastAsia="Roboto Condensed" w:hAnsi="PF Din Text Cond Pro Light"/>
          <w:bCs/>
          <w:kern w:val="24"/>
          <w:sz w:val="28"/>
          <w:szCs w:val="28"/>
          <w:lang w:eastAsia="ru-RU"/>
        </w:rPr>
        <w:t xml:space="preserve"> или счетов, содержащих QR-код, с помощью которого можно оставить чаевые за обслуживание. Выдача клиенту подобных документов не освобождает участников бизнеса от обязанности применения ККТ, выдачи кассового чека и не заменяют его.</w:t>
      </w:r>
    </w:p>
    <w:p w:rsidR="00D7016D" w:rsidRPr="00A5640E" w:rsidRDefault="00D7016D" w:rsidP="00D7016D">
      <w:pPr>
        <w:spacing w:after="0" w:line="240" w:lineRule="auto"/>
        <w:ind w:firstLine="709"/>
        <w:jc w:val="both"/>
        <w:rPr>
          <w:rFonts w:ascii="PF Din Text Cond Pro Light" w:eastAsia="Roboto Condensed" w:hAnsi="PF Din Text Cond Pro Light"/>
          <w:b/>
          <w:bCs/>
          <w:kern w:val="24"/>
          <w:sz w:val="28"/>
          <w:szCs w:val="28"/>
          <w:lang w:eastAsia="ru-RU"/>
        </w:rPr>
      </w:pPr>
      <w:r w:rsidRPr="00A5640E">
        <w:rPr>
          <w:rFonts w:ascii="PF Din Text Cond Pro Light" w:eastAsia="Roboto Condensed" w:hAnsi="PF Din Text Cond Pro Light"/>
          <w:b/>
          <w:bCs/>
          <w:kern w:val="24"/>
          <w:sz w:val="28"/>
          <w:szCs w:val="28"/>
          <w:lang w:eastAsia="ru-RU"/>
        </w:rPr>
        <w:t>Управление призывает потребителей к включению в гражданский контроль. При обнаружении нарушения законодательства о применении контрольно-кассовой техники, в том числе, если чек не выдан, покупатель может сообщить об этом в налоговый орган с помощью сервисов ФНС России «</w:t>
      </w:r>
      <w:hyperlink r:id="rId7" w:history="1">
        <w:r w:rsidRPr="00A5640E">
          <w:rPr>
            <w:rStyle w:val="a6"/>
            <w:rFonts w:ascii="PF Din Text Cond Pro Light" w:eastAsia="Roboto Condensed" w:hAnsi="PF Din Text Cond Pro Light"/>
            <w:b/>
            <w:bCs/>
            <w:kern w:val="24"/>
            <w:sz w:val="28"/>
            <w:szCs w:val="28"/>
            <w:lang w:eastAsia="ru-RU"/>
          </w:rPr>
          <w:t>Обратиться в ФНС России</w:t>
        </w:r>
      </w:hyperlink>
      <w:r w:rsidRPr="00A5640E">
        <w:rPr>
          <w:rFonts w:ascii="PF Din Text Cond Pro Light" w:eastAsia="Roboto Condensed" w:hAnsi="PF Din Text Cond Pro Light"/>
          <w:b/>
          <w:bCs/>
          <w:kern w:val="24"/>
          <w:sz w:val="28"/>
          <w:szCs w:val="28"/>
          <w:lang w:eastAsia="ru-RU"/>
        </w:rPr>
        <w:t>» и «</w:t>
      </w:r>
      <w:hyperlink r:id="rId8" w:history="1">
        <w:r w:rsidRPr="00A5640E">
          <w:rPr>
            <w:rStyle w:val="a6"/>
            <w:rFonts w:ascii="PF Din Text Cond Pro Light" w:eastAsia="Roboto Condensed" w:hAnsi="PF Din Text Cond Pro Light"/>
            <w:b/>
            <w:bCs/>
            <w:kern w:val="24"/>
            <w:sz w:val="28"/>
            <w:szCs w:val="28"/>
            <w:lang w:eastAsia="ru-RU"/>
          </w:rPr>
          <w:t>Личный кабинет</w:t>
        </w:r>
      </w:hyperlink>
      <w:r w:rsidRPr="00A5640E">
        <w:rPr>
          <w:rFonts w:ascii="PF Din Text Cond Pro Light" w:eastAsia="Roboto Condensed" w:hAnsi="PF Din Text Cond Pro Light"/>
          <w:b/>
          <w:bCs/>
          <w:kern w:val="24"/>
          <w:sz w:val="28"/>
          <w:szCs w:val="28"/>
          <w:lang w:eastAsia="ru-RU"/>
        </w:rPr>
        <w:t>».</w:t>
      </w:r>
    </w:p>
    <w:p w:rsidR="0025711C" w:rsidRDefault="00D7016D" w:rsidP="00D7016D">
      <w:pPr>
        <w:spacing w:after="0" w:line="240" w:lineRule="auto"/>
        <w:ind w:firstLine="709"/>
        <w:jc w:val="both"/>
      </w:pPr>
      <w:r w:rsidRPr="00D7016D">
        <w:rPr>
          <w:rFonts w:ascii="PF Din Text Cond Pro Light" w:eastAsia="Roboto Condensed" w:hAnsi="PF Din Text Cond Pro Light"/>
          <w:bCs/>
          <w:kern w:val="24"/>
          <w:sz w:val="28"/>
          <w:szCs w:val="28"/>
          <w:lang w:eastAsia="ru-RU"/>
        </w:rPr>
        <w:t>Проверить выданный при расчете документ можно с помощью мобильного приложения ФНС России "</w:t>
      </w:r>
      <w:hyperlink r:id="rId9" w:anchor="check-bill" w:history="1">
        <w:r w:rsidRPr="00005CF7">
          <w:rPr>
            <w:rStyle w:val="a6"/>
            <w:rFonts w:ascii="PF Din Text Cond Pro Light" w:eastAsia="Roboto Condensed" w:hAnsi="PF Din Text Cond Pro Light"/>
            <w:bCs/>
            <w:kern w:val="24"/>
            <w:sz w:val="28"/>
            <w:szCs w:val="28"/>
            <w:lang w:eastAsia="ru-RU"/>
          </w:rPr>
          <w:t>Проверка чека</w:t>
        </w:r>
      </w:hyperlink>
      <w:r w:rsidRPr="00D7016D">
        <w:rPr>
          <w:rFonts w:ascii="PF Din Text Cond Pro Light" w:eastAsia="Roboto Condensed" w:hAnsi="PF Din Text Cond Pro Light"/>
          <w:bCs/>
          <w:kern w:val="24"/>
          <w:sz w:val="28"/>
          <w:szCs w:val="28"/>
          <w:lang w:eastAsia="ru-RU"/>
        </w:rPr>
        <w:t>". Приложение также позволяет оперативно отправить обращение в налоговый орган. Для просмотра, хранения и агрегирования электронных кассовых чеков ФНС России разработано мобильное приложение «</w:t>
      </w:r>
      <w:hyperlink r:id="rId10" w:history="1">
        <w:r w:rsidRPr="00D7016D">
          <w:rPr>
            <w:rStyle w:val="a6"/>
            <w:rFonts w:ascii="PF Din Text Cond Pro Light" w:eastAsia="Roboto Condensed" w:hAnsi="PF Din Text Cond Pro Light"/>
            <w:bCs/>
            <w:kern w:val="24"/>
            <w:sz w:val="28"/>
            <w:szCs w:val="28"/>
            <w:lang w:eastAsia="ru-RU"/>
          </w:rPr>
          <w:t>Мои чеки онлайн</w:t>
        </w:r>
      </w:hyperlink>
      <w:r w:rsidRPr="00D7016D">
        <w:rPr>
          <w:rFonts w:ascii="PF Din Text Cond Pro Light" w:eastAsia="Roboto Condensed" w:hAnsi="PF Din Text Cond Pro Light"/>
          <w:bCs/>
          <w:kern w:val="24"/>
          <w:sz w:val="28"/>
          <w:szCs w:val="28"/>
          <w:lang w:eastAsia="ru-RU"/>
        </w:rPr>
        <w:t>»: чеки хранятся в одном месте, не теряются, не выцветают.</w:t>
      </w:r>
    </w:p>
    <w:sectPr w:rsidR="0025711C" w:rsidSect="004B79DE">
      <w:headerReference w:type="default" r:id="rId11"/>
      <w:pgSz w:w="11909" w:h="16834" w:code="9"/>
      <w:pgMar w:top="1979" w:right="1134" w:bottom="284" w:left="1134" w:header="1077" w:footer="19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70" w:rsidRDefault="00005CF7">
      <w:pPr>
        <w:spacing w:after="0" w:line="240" w:lineRule="auto"/>
      </w:pPr>
      <w:r>
        <w:separator/>
      </w:r>
    </w:p>
  </w:endnote>
  <w:endnote w:type="continuationSeparator" w:id="0">
    <w:p w:rsidR="00F35670" w:rsidRDefault="0000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Din Text Cond Pro Light">
    <w:panose1 w:val="02000000000000000000"/>
    <w:charset w:val="CC"/>
    <w:family w:val="auto"/>
    <w:pitch w:val="variable"/>
    <w:sig w:usb0="A00002BF" w:usb1="5000E0FB" w:usb2="00000000" w:usb3="00000000" w:csb0="0000009F" w:csb1="00000000"/>
  </w:font>
  <w:font w:name="PF Din Text Cond Pro Medium">
    <w:panose1 w:val="02000500000000020004"/>
    <w:charset w:val="CC"/>
    <w:family w:val="auto"/>
    <w:pitch w:val="variable"/>
    <w:sig w:usb0="A00002BF" w:usb1="5000E0FB" w:usb2="00000000" w:usb3="00000000" w:csb0="0000019F" w:csb1="00000000"/>
  </w:font>
  <w:font w:name="Roboto Condensed">
    <w:altName w:val="Times New Roman"/>
    <w:panose1 w:val="00000000000000000000"/>
    <w:charset w:val="00"/>
    <w:family w:val="roman"/>
    <w:notTrueType/>
    <w:pitch w:val="default"/>
  </w:font>
  <w:font w:name="PF Din Text Comp Pro Medium">
    <w:panose1 w:val="0200050000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70" w:rsidRDefault="00005CF7">
      <w:pPr>
        <w:spacing w:after="0" w:line="240" w:lineRule="auto"/>
      </w:pPr>
      <w:r>
        <w:separator/>
      </w:r>
    </w:p>
  </w:footnote>
  <w:footnote w:type="continuationSeparator" w:id="0">
    <w:p w:rsidR="00F35670" w:rsidRDefault="00005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36" w:rsidRPr="00D31F31" w:rsidRDefault="00A5640E" w:rsidP="007766C8">
    <w:pPr>
      <w:pStyle w:val="1"/>
      <w:spacing w:before="0" w:after="0"/>
      <w:ind w:left="1620"/>
      <w:rPr>
        <w:rFonts w:ascii="PF Din Text Comp Pro Medium" w:hAnsi="PF Din Text Comp Pro Medium"/>
        <w:b w:val="0"/>
        <w:color w:val="5F5F5F"/>
        <w:sz w:val="24"/>
        <w:szCs w:val="24"/>
      </w:rPr>
    </w:pPr>
    <w:r>
      <w:rPr>
        <w:noProof/>
      </w:rPr>
      <w:drawing>
        <wp:anchor distT="0" distB="0" distL="114300" distR="114300" simplePos="0" relativeHeight="251659264" behindDoc="0" locked="0" layoutInCell="1" allowOverlap="1" wp14:anchorId="3717B334" wp14:editId="234299C0">
          <wp:simplePos x="0" y="0"/>
          <wp:positionH relativeFrom="column">
            <wp:posOffset>-76200</wp:posOffset>
          </wp:positionH>
          <wp:positionV relativeFrom="paragraph">
            <wp:posOffset>-237490</wp:posOffset>
          </wp:positionV>
          <wp:extent cx="990600" cy="922020"/>
          <wp:effectExtent l="0" t="0" r="0" b="0"/>
          <wp:wrapNone/>
          <wp:docPr id="1" name="Рисунок 1" descr="Imag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Big"/>
                  <pic:cNvPicPr>
                    <a:picLocks noChangeAspect="1" noChangeArrowheads="1"/>
                  </pic:cNvPicPr>
                </pic:nvPicPr>
                <pic:blipFill>
                  <a:blip r:embed="rId1">
                    <a:extLst>
                      <a:ext uri="{28A0092B-C50C-407E-A947-70E740481C1C}">
                        <a14:useLocalDpi xmlns:a14="http://schemas.microsoft.com/office/drawing/2010/main" val="0"/>
                      </a:ext>
                    </a:extLst>
                  </a:blip>
                  <a:srcRect l="14365" r="13556"/>
                  <a:stretch>
                    <a:fillRect/>
                  </a:stretch>
                </pic:blipFill>
                <pic:spPr bwMode="auto">
                  <a:xfrm>
                    <a:off x="0" y="0"/>
                    <a:ext cx="9906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F31">
      <w:rPr>
        <w:rFonts w:ascii="PF Din Text Comp Pro Medium" w:hAnsi="PF Din Text Comp Pro Medium"/>
        <w:b w:val="0"/>
        <w:color w:val="5F5F5F"/>
        <w:sz w:val="24"/>
        <w:szCs w:val="24"/>
      </w:rPr>
      <w:t>УПРАВЛЕНИЕ ФЕДЕРАЛЬНОЙ НАЛОГОВОЙ СЛУЖБЫ</w:t>
    </w:r>
  </w:p>
  <w:p w:rsidR="00355E36" w:rsidRPr="00FE10DE" w:rsidRDefault="00A5640E" w:rsidP="007766C8">
    <w:pPr>
      <w:pStyle w:val="1"/>
      <w:spacing w:before="0" w:after="0"/>
      <w:ind w:left="1620"/>
      <w:rPr>
        <w:rFonts w:ascii="PF Din Text Comp Pro Medium" w:hAnsi="PF Din Text Comp Pro Medium"/>
        <w:b w:val="0"/>
        <w:color w:val="5F5F5F"/>
        <w:sz w:val="24"/>
        <w:szCs w:val="24"/>
      </w:rPr>
    </w:pPr>
    <w:r w:rsidRPr="00D31F31">
      <w:rPr>
        <w:rFonts w:ascii="PF Din Text Comp Pro Medium" w:hAnsi="PF Din Text Comp Pro Medium"/>
        <w:b w:val="0"/>
        <w:color w:val="5F5F5F"/>
        <w:sz w:val="24"/>
        <w:szCs w:val="24"/>
      </w:rPr>
      <w:t>ПО ЧЕЛЯБИНСКОЙ ОБЛАСТИ</w:t>
    </w:r>
  </w:p>
  <w:p w:rsidR="00355E36" w:rsidRDefault="006D1A7A" w:rsidP="00FE10DE">
    <w:pPr>
      <w:pStyle w:val="a3"/>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94EB8"/>
    <w:multiLevelType w:val="hybridMultilevel"/>
    <w:tmpl w:val="47B67314"/>
    <w:lvl w:ilvl="0" w:tplc="3F94A5D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6D"/>
    <w:rsid w:val="00005CF7"/>
    <w:rsid w:val="0025711C"/>
    <w:rsid w:val="006D1A7A"/>
    <w:rsid w:val="00A5640E"/>
    <w:rsid w:val="00D7016D"/>
    <w:rsid w:val="00F3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9A58F-E15E-428E-8A96-7163439F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16D"/>
  </w:style>
  <w:style w:type="paragraph" w:styleId="1">
    <w:name w:val="heading 1"/>
    <w:basedOn w:val="a"/>
    <w:next w:val="a"/>
    <w:link w:val="10"/>
    <w:qFormat/>
    <w:rsid w:val="00D7016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16D"/>
    <w:rPr>
      <w:rFonts w:ascii="Arial" w:eastAsia="Times New Roman" w:hAnsi="Arial" w:cs="Arial"/>
      <w:b/>
      <w:bCs/>
      <w:kern w:val="32"/>
      <w:sz w:val="32"/>
      <w:szCs w:val="32"/>
      <w:lang w:eastAsia="ru-RU"/>
    </w:rPr>
  </w:style>
  <w:style w:type="paragraph" w:styleId="a3">
    <w:name w:val="header"/>
    <w:basedOn w:val="a"/>
    <w:link w:val="a4"/>
    <w:rsid w:val="00D7016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7016D"/>
    <w:rPr>
      <w:rFonts w:ascii="Times New Roman" w:eastAsia="Times New Roman" w:hAnsi="Times New Roman" w:cs="Times New Roman"/>
      <w:sz w:val="24"/>
      <w:szCs w:val="24"/>
      <w:lang w:eastAsia="ru-RU"/>
    </w:rPr>
  </w:style>
  <w:style w:type="paragraph" w:styleId="a5">
    <w:name w:val="List Paragraph"/>
    <w:basedOn w:val="a"/>
    <w:uiPriority w:val="34"/>
    <w:qFormat/>
    <w:rsid w:val="00D7016D"/>
    <w:pPr>
      <w:ind w:left="720"/>
      <w:contextualSpacing/>
    </w:pPr>
  </w:style>
  <w:style w:type="character" w:styleId="a6">
    <w:name w:val="Hyperlink"/>
    <w:basedOn w:val="a0"/>
    <w:uiPriority w:val="99"/>
    <w:unhideWhenUsed/>
    <w:rsid w:val="00D70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fl2.nalog.ru/lkfl/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log.gov.ru/rn74/service/obr_f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kdr.nalog.ru/login" TargetMode="External"/><Relationship Id="rId4" Type="http://schemas.openxmlformats.org/officeDocument/2006/relationships/webSettings" Target="webSettings.xml"/><Relationship Id="rId9" Type="http://schemas.openxmlformats.org/officeDocument/2006/relationships/hyperlink" Target="https://kkt-online.nalog.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Юлия Андреевна</dc:creator>
  <cp:lastModifiedBy>Соловьева Наталья Васильевна</cp:lastModifiedBy>
  <cp:revision>2</cp:revision>
  <dcterms:created xsi:type="dcterms:W3CDTF">2023-12-25T09:07:00Z</dcterms:created>
  <dcterms:modified xsi:type="dcterms:W3CDTF">2023-12-25T09:07:00Z</dcterms:modified>
</cp:coreProperties>
</file>